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01"/>
        <w:tblW w:w="504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20"/>
      </w:tblPr>
      <w:tblGrid>
        <w:gridCol w:w="817"/>
        <w:gridCol w:w="5101"/>
        <w:gridCol w:w="1021"/>
        <w:gridCol w:w="1021"/>
        <w:gridCol w:w="1021"/>
        <w:gridCol w:w="1021"/>
        <w:gridCol w:w="1021"/>
        <w:gridCol w:w="11770"/>
      </w:tblGrid>
      <w:tr w:rsidR="00E413EE" w:rsidRPr="009D774D" w:rsidTr="0066789B">
        <w:trPr>
          <w:trHeight w:hRule="exact" w:val="576"/>
        </w:trPr>
        <w:tc>
          <w:tcPr>
            <w:tcW w:w="5000" w:type="pct"/>
            <w:gridSpan w:val="8"/>
            <w:shd w:val="clear" w:color="auto" w:fill="002060"/>
            <w:vAlign w:val="center"/>
          </w:tcPr>
          <w:p w:rsidR="00E413EE" w:rsidRDefault="005C61A1" w:rsidP="00C4474B">
            <w:pPr>
              <w:spacing w:before="0" w:after="0"/>
              <w:jc w:val="center"/>
              <w:rPr>
                <w:rFonts w:ascii="Arial" w:eastAsia="SimSun" w:hAnsi="Arial" w:cs="Arial"/>
                <w:b/>
                <w:bCs/>
                <w:color w:val="FFFFFF" w:themeColor="background1"/>
                <w:sz w:val="24"/>
                <w:szCs w:val="20"/>
                <w:lang w:eastAsia="zh-CN"/>
              </w:rPr>
            </w:pPr>
            <w:r w:rsidRPr="005C61A1">
              <w:rPr>
                <w:rFonts w:ascii="Arial" w:eastAsia="SimSun" w:hAnsi="Arial" w:cs="Arial"/>
                <w:b/>
                <w:bCs/>
                <w:color w:val="FFFFFF" w:themeColor="background1"/>
                <w:sz w:val="40"/>
                <w:szCs w:val="20"/>
                <w:lang w:eastAsia="zh-CN"/>
              </w:rPr>
              <w:t>Template 2: Adaptive Capacity</w:t>
            </w:r>
          </w:p>
        </w:tc>
      </w:tr>
      <w:tr w:rsidR="00115AB9" w:rsidRPr="009D774D" w:rsidTr="0066789B">
        <w:trPr>
          <w:trHeight w:hRule="exact" w:val="576"/>
        </w:trPr>
        <w:tc>
          <w:tcPr>
            <w:tcW w:w="179" w:type="pct"/>
            <w:vMerge w:val="restart"/>
            <w:shd w:val="clear" w:color="auto" w:fill="0070C0"/>
            <w:vAlign w:val="center"/>
          </w:tcPr>
          <w:p w:rsidR="00115AB9" w:rsidRPr="007C5B1F" w:rsidRDefault="00115AB9" w:rsidP="00C4474B">
            <w:pPr>
              <w:spacing w:before="0" w:after="0"/>
              <w:jc w:val="center"/>
              <w:rPr>
                <w:rFonts w:ascii="Arial" w:eastAsia="SimSun" w:hAnsi="Arial" w:cs="Arial"/>
                <w:b/>
                <w:bCs/>
                <w:color w:val="FFFFFF" w:themeColor="background1"/>
                <w:sz w:val="24"/>
                <w:szCs w:val="20"/>
                <w:lang w:eastAsia="zh-CN"/>
              </w:rPr>
            </w:pPr>
          </w:p>
        </w:tc>
        <w:tc>
          <w:tcPr>
            <w:tcW w:w="1119" w:type="pct"/>
            <w:vMerge w:val="restart"/>
            <w:shd w:val="clear" w:color="auto" w:fill="0070C0"/>
            <w:vAlign w:val="center"/>
          </w:tcPr>
          <w:p w:rsidR="00115AB9" w:rsidRPr="004D2B8F" w:rsidRDefault="00115AB9" w:rsidP="00C4474B">
            <w:pPr>
              <w:spacing w:before="0" w:after="0"/>
              <w:jc w:val="center"/>
              <w:rPr>
                <w:rFonts w:ascii="Arial" w:eastAsia="SimSun" w:hAnsi="Arial" w:cs="Arial"/>
                <w:b/>
                <w:bCs/>
                <w:color w:val="FFFFFF" w:themeColor="background1"/>
                <w:sz w:val="28"/>
                <w:szCs w:val="20"/>
                <w:lang w:eastAsia="zh-CN"/>
              </w:rPr>
            </w:pPr>
            <w:r w:rsidRPr="004D2B8F">
              <w:rPr>
                <w:rFonts w:ascii="Arial" w:eastAsia="SimSun" w:hAnsi="Arial" w:cs="Arial"/>
                <w:b/>
                <w:bCs/>
                <w:color w:val="FFFFFF" w:themeColor="background1"/>
                <w:sz w:val="28"/>
                <w:szCs w:val="20"/>
                <w:lang w:eastAsia="zh-CN"/>
              </w:rPr>
              <w:t>Performance Criteria</w:t>
            </w:r>
          </w:p>
        </w:tc>
        <w:tc>
          <w:tcPr>
            <w:tcW w:w="1120" w:type="pct"/>
            <w:gridSpan w:val="5"/>
            <w:shd w:val="clear" w:color="auto" w:fill="0070C0"/>
            <w:vAlign w:val="center"/>
          </w:tcPr>
          <w:p w:rsidR="00115AB9" w:rsidRPr="009D774D" w:rsidRDefault="00115AB9" w:rsidP="00C4474B">
            <w:pPr>
              <w:spacing w:before="0" w:after="0"/>
              <w:jc w:val="center"/>
            </w:pPr>
            <w:r w:rsidRPr="00E413EE">
              <w:rPr>
                <w:rFonts w:ascii="Arial" w:eastAsia="SimSun" w:hAnsi="Arial" w:cs="Arial"/>
                <w:b/>
                <w:bCs/>
                <w:color w:val="FFFFFF" w:themeColor="background1"/>
                <w:sz w:val="28"/>
                <w:szCs w:val="20"/>
                <w:lang w:eastAsia="zh-CN"/>
              </w:rPr>
              <w:t>Rating</w:t>
            </w:r>
          </w:p>
        </w:tc>
        <w:tc>
          <w:tcPr>
            <w:tcW w:w="2582" w:type="pct"/>
            <w:vMerge w:val="restart"/>
            <w:shd w:val="clear" w:color="auto" w:fill="0070C0"/>
            <w:vAlign w:val="center"/>
          </w:tcPr>
          <w:p w:rsidR="00115AB9" w:rsidRPr="009D774D" w:rsidRDefault="00115AB9" w:rsidP="00C4474B">
            <w:pPr>
              <w:spacing w:before="0" w:after="0"/>
              <w:jc w:val="center"/>
            </w:pPr>
            <w:r w:rsidRPr="00115AB9">
              <w:rPr>
                <w:rFonts w:ascii="Arial" w:eastAsia="SimSun" w:hAnsi="Arial" w:cs="Arial"/>
                <w:b/>
                <w:bCs/>
                <w:color w:val="FFFFFF" w:themeColor="background1"/>
                <w:sz w:val="28"/>
                <w:szCs w:val="20"/>
                <w:lang w:eastAsia="zh-CN"/>
              </w:rPr>
              <w:t>Considerations</w:t>
            </w:r>
          </w:p>
        </w:tc>
      </w:tr>
      <w:tr w:rsidR="00115AB9" w:rsidRPr="009D774D" w:rsidTr="0066789B">
        <w:trPr>
          <w:trHeight w:hRule="exact" w:val="576"/>
        </w:trPr>
        <w:tc>
          <w:tcPr>
            <w:tcW w:w="179" w:type="pct"/>
            <w:vMerge/>
            <w:shd w:val="clear" w:color="auto" w:fill="1F497D" w:themeFill="text2"/>
            <w:vAlign w:val="center"/>
          </w:tcPr>
          <w:p w:rsidR="00115AB9" w:rsidRPr="007C5B1F" w:rsidRDefault="00115AB9" w:rsidP="00C4474B">
            <w:pPr>
              <w:spacing w:before="0" w:after="0"/>
              <w:jc w:val="center"/>
              <w:rPr>
                <w:rFonts w:ascii="Arial" w:eastAsia="SimSun" w:hAnsi="Arial" w:cs="Arial"/>
                <w:b/>
                <w:bCs/>
                <w:color w:val="FFFFFF" w:themeColor="background1"/>
                <w:sz w:val="24"/>
                <w:szCs w:val="20"/>
                <w:lang w:eastAsia="zh-CN"/>
              </w:rPr>
            </w:pPr>
          </w:p>
        </w:tc>
        <w:tc>
          <w:tcPr>
            <w:tcW w:w="1119" w:type="pct"/>
            <w:vMerge/>
            <w:shd w:val="clear" w:color="auto" w:fill="1F497D" w:themeFill="text2"/>
            <w:vAlign w:val="center"/>
          </w:tcPr>
          <w:p w:rsidR="00115AB9" w:rsidRPr="004D2B8F" w:rsidRDefault="00115AB9" w:rsidP="00C4474B">
            <w:pPr>
              <w:spacing w:before="0" w:after="0"/>
              <w:jc w:val="center"/>
              <w:rPr>
                <w:rFonts w:ascii="Arial" w:eastAsia="SimSun" w:hAnsi="Arial" w:cs="Arial"/>
                <w:b/>
                <w:bCs/>
                <w:color w:val="FFFFFF" w:themeColor="background1"/>
                <w:sz w:val="28"/>
                <w:szCs w:val="20"/>
                <w:lang w:eastAsia="zh-CN"/>
              </w:rPr>
            </w:pPr>
          </w:p>
        </w:tc>
        <w:tc>
          <w:tcPr>
            <w:tcW w:w="224" w:type="pct"/>
            <w:shd w:val="clear" w:color="auto" w:fill="0070C0"/>
            <w:vAlign w:val="center"/>
          </w:tcPr>
          <w:p w:rsidR="00115AB9" w:rsidRPr="00896329" w:rsidRDefault="00115AB9" w:rsidP="00C4474B">
            <w:pPr>
              <w:spacing w:before="0" w:after="0"/>
              <w:jc w:val="center"/>
              <w:rPr>
                <w:rFonts w:ascii="Arial" w:eastAsia="SimSun" w:hAnsi="Arial" w:cs="Arial"/>
                <w:color w:val="FFFFFF" w:themeColor="background1"/>
                <w:sz w:val="20"/>
                <w:szCs w:val="20"/>
                <w:lang w:eastAsia="zh-CN"/>
              </w:rPr>
            </w:pPr>
            <w:r w:rsidRPr="00896329">
              <w:rPr>
                <w:rFonts w:ascii="Arial" w:eastAsia="SimSun" w:hAnsi="Arial" w:cs="Arial"/>
                <w:color w:val="FFFFFF" w:themeColor="background1"/>
                <w:sz w:val="20"/>
                <w:szCs w:val="20"/>
                <w:lang w:eastAsia="zh-CN"/>
              </w:rPr>
              <w:t>Strongly Agree</w:t>
            </w:r>
          </w:p>
        </w:tc>
        <w:tc>
          <w:tcPr>
            <w:tcW w:w="224" w:type="pct"/>
            <w:shd w:val="clear" w:color="auto" w:fill="0070C0"/>
            <w:vAlign w:val="center"/>
          </w:tcPr>
          <w:p w:rsidR="00115AB9" w:rsidRPr="00896329" w:rsidRDefault="00115AB9" w:rsidP="00C4474B">
            <w:pPr>
              <w:spacing w:before="0" w:after="0"/>
              <w:jc w:val="center"/>
              <w:rPr>
                <w:rFonts w:ascii="Arial" w:eastAsia="SimSun" w:hAnsi="Arial" w:cs="Arial"/>
                <w:color w:val="FFFFFF" w:themeColor="background1"/>
                <w:sz w:val="20"/>
                <w:szCs w:val="20"/>
                <w:lang w:eastAsia="zh-CN"/>
              </w:rPr>
            </w:pPr>
            <w:r w:rsidRPr="00896329">
              <w:rPr>
                <w:rFonts w:ascii="Arial" w:eastAsia="SimSun" w:hAnsi="Arial" w:cs="Arial"/>
                <w:color w:val="FFFFFF" w:themeColor="background1"/>
                <w:sz w:val="20"/>
                <w:szCs w:val="20"/>
                <w:lang w:eastAsia="zh-CN"/>
              </w:rPr>
              <w:t>Agree</w:t>
            </w:r>
          </w:p>
        </w:tc>
        <w:tc>
          <w:tcPr>
            <w:tcW w:w="224" w:type="pct"/>
            <w:shd w:val="clear" w:color="auto" w:fill="0070C0"/>
            <w:vAlign w:val="center"/>
          </w:tcPr>
          <w:p w:rsidR="00115AB9" w:rsidRPr="00896329" w:rsidRDefault="00115AB9" w:rsidP="00C4474B">
            <w:pPr>
              <w:spacing w:before="0" w:after="0"/>
              <w:jc w:val="center"/>
              <w:rPr>
                <w:rFonts w:ascii="Arial" w:eastAsia="SimSun" w:hAnsi="Arial" w:cs="Arial"/>
                <w:color w:val="FFFFFF" w:themeColor="background1"/>
                <w:sz w:val="20"/>
                <w:szCs w:val="20"/>
                <w:lang w:eastAsia="zh-CN"/>
              </w:rPr>
            </w:pPr>
            <w:r w:rsidRPr="00896329">
              <w:rPr>
                <w:rFonts w:ascii="Arial" w:eastAsia="SimSun" w:hAnsi="Arial" w:cs="Arial"/>
                <w:color w:val="FFFFFF" w:themeColor="background1"/>
                <w:sz w:val="20"/>
                <w:szCs w:val="20"/>
                <w:lang w:eastAsia="zh-CN"/>
              </w:rPr>
              <w:t>Disagree</w:t>
            </w:r>
          </w:p>
        </w:tc>
        <w:tc>
          <w:tcPr>
            <w:tcW w:w="224" w:type="pct"/>
            <w:shd w:val="clear" w:color="auto" w:fill="0070C0"/>
            <w:vAlign w:val="center"/>
          </w:tcPr>
          <w:p w:rsidR="00115AB9" w:rsidRPr="00896329" w:rsidRDefault="00115AB9" w:rsidP="00C4474B">
            <w:pPr>
              <w:spacing w:before="0" w:after="0"/>
              <w:jc w:val="center"/>
              <w:rPr>
                <w:rFonts w:ascii="Arial" w:eastAsia="SimSun" w:hAnsi="Arial" w:cs="Arial"/>
                <w:color w:val="FFFFFF" w:themeColor="background1"/>
                <w:sz w:val="20"/>
                <w:szCs w:val="20"/>
                <w:lang w:eastAsia="zh-CN"/>
              </w:rPr>
            </w:pPr>
            <w:r w:rsidRPr="00896329">
              <w:rPr>
                <w:rFonts w:ascii="Arial" w:eastAsia="SimSun" w:hAnsi="Arial" w:cs="Arial"/>
                <w:color w:val="FFFFFF" w:themeColor="background1"/>
                <w:sz w:val="20"/>
                <w:szCs w:val="20"/>
                <w:lang w:eastAsia="zh-CN"/>
              </w:rPr>
              <w:t>Strongly Disagree</w:t>
            </w:r>
          </w:p>
        </w:tc>
        <w:tc>
          <w:tcPr>
            <w:tcW w:w="224" w:type="pct"/>
            <w:shd w:val="clear" w:color="auto" w:fill="0070C0"/>
            <w:vAlign w:val="center"/>
          </w:tcPr>
          <w:p w:rsidR="00115AB9" w:rsidRPr="00896329" w:rsidRDefault="00115AB9" w:rsidP="00C4474B">
            <w:pPr>
              <w:spacing w:before="0" w:after="0"/>
              <w:jc w:val="center"/>
              <w:rPr>
                <w:rFonts w:ascii="Arial" w:eastAsia="SimSun" w:hAnsi="Arial" w:cs="Arial"/>
                <w:color w:val="FFFFFF" w:themeColor="background1"/>
                <w:sz w:val="20"/>
                <w:szCs w:val="20"/>
                <w:lang w:eastAsia="zh-CN"/>
              </w:rPr>
            </w:pPr>
            <w:r w:rsidRPr="00896329">
              <w:rPr>
                <w:rFonts w:ascii="Arial" w:eastAsia="SimSun" w:hAnsi="Arial" w:cs="Arial"/>
                <w:color w:val="FFFFFF" w:themeColor="background1"/>
                <w:sz w:val="20"/>
                <w:szCs w:val="20"/>
                <w:lang w:eastAsia="zh-CN"/>
              </w:rPr>
              <w:t>Don’t Know</w:t>
            </w:r>
          </w:p>
        </w:tc>
        <w:tc>
          <w:tcPr>
            <w:tcW w:w="2582" w:type="pct"/>
            <w:vMerge/>
            <w:shd w:val="clear" w:color="auto" w:fill="1F497D" w:themeFill="text2"/>
            <w:vAlign w:val="center"/>
          </w:tcPr>
          <w:p w:rsidR="00115AB9" w:rsidRDefault="00115AB9" w:rsidP="00C4474B">
            <w:pPr>
              <w:spacing w:before="0" w:after="0"/>
              <w:jc w:val="center"/>
              <w:rPr>
                <w:rFonts w:ascii="Arial" w:eastAsia="SimSun" w:hAnsi="Arial" w:cs="Arial"/>
                <w:b/>
                <w:bCs/>
                <w:color w:val="FFFFFF" w:themeColor="background1"/>
                <w:sz w:val="28"/>
                <w:szCs w:val="20"/>
                <w:lang w:eastAsia="zh-CN"/>
              </w:rPr>
            </w:pPr>
          </w:p>
        </w:tc>
      </w:tr>
      <w:tr w:rsidR="00E413EE" w:rsidRPr="009D774D" w:rsidTr="0066789B">
        <w:trPr>
          <w:trHeight w:val="411"/>
        </w:trPr>
        <w:tc>
          <w:tcPr>
            <w:tcW w:w="179" w:type="pct"/>
            <w:vMerge w:val="restart"/>
            <w:shd w:val="clear" w:color="auto" w:fill="0070C0"/>
            <w:textDirection w:val="btLr"/>
            <w:vAlign w:val="center"/>
          </w:tcPr>
          <w:p w:rsidR="00E413EE" w:rsidRPr="00115AB9" w:rsidRDefault="006465D4" w:rsidP="00C4474B">
            <w:pPr>
              <w:spacing w:before="0" w:after="0"/>
              <w:ind w:left="113" w:right="113"/>
              <w:jc w:val="center"/>
              <w:rPr>
                <w:rFonts w:ascii="Arial" w:eastAsia="SimSun" w:hAnsi="Arial" w:cs="Arial"/>
                <w:b/>
                <w:color w:val="FFFFFF" w:themeColor="background1"/>
                <w:szCs w:val="20"/>
                <w:lang w:eastAsia="zh-CN"/>
              </w:rPr>
            </w:pPr>
            <w:r w:rsidRPr="00115AB9">
              <w:rPr>
                <w:rFonts w:ascii="Arial" w:eastAsia="SimSun" w:hAnsi="Arial" w:cs="Arial"/>
                <w:b/>
                <w:color w:val="FFFFFF" w:themeColor="background1"/>
                <w:szCs w:val="20"/>
                <w:lang w:eastAsia="zh-CN"/>
              </w:rPr>
              <w:t>HUMAN CAPITAL</w:t>
            </w:r>
          </w:p>
        </w:tc>
        <w:tc>
          <w:tcPr>
            <w:tcW w:w="4821" w:type="pct"/>
            <w:gridSpan w:val="7"/>
            <w:shd w:val="clear" w:color="auto" w:fill="99CCFF"/>
            <w:vAlign w:val="center"/>
          </w:tcPr>
          <w:p w:rsidR="00E413EE" w:rsidRPr="007C5B1F" w:rsidRDefault="0045338D" w:rsidP="00C4474B">
            <w:pPr>
              <w:spacing w:before="0" w:after="0"/>
              <w:rPr>
                <w:rFonts w:ascii="Arial" w:eastAsia="SimSun" w:hAnsi="Arial" w:cs="Arial"/>
                <w:b/>
                <w:color w:val="FFFFFF" w:themeColor="background1"/>
                <w:sz w:val="20"/>
                <w:szCs w:val="20"/>
                <w:lang w:eastAsia="zh-CN"/>
              </w:rPr>
            </w:pPr>
            <w:r>
              <w:rPr>
                <w:rFonts w:ascii="Arial" w:eastAsia="SimSun" w:hAnsi="Arial" w:cs="Arial"/>
                <w:b/>
                <w:color w:val="FFFFFF" w:themeColor="background1"/>
                <w:sz w:val="24"/>
                <w:szCs w:val="20"/>
                <w:lang w:eastAsia="zh-CN"/>
              </w:rPr>
              <w:t>Staff</w:t>
            </w:r>
            <w:r w:rsidR="006465D4" w:rsidRPr="006465D4">
              <w:rPr>
                <w:rFonts w:ascii="Arial" w:eastAsia="SimSun" w:hAnsi="Arial" w:cs="Arial"/>
                <w:b/>
                <w:color w:val="FFFFFF" w:themeColor="background1"/>
                <w:sz w:val="24"/>
                <w:szCs w:val="20"/>
                <w:lang w:eastAsia="zh-CN"/>
              </w:rPr>
              <w:t xml:space="preserve"> have the knowledge, skills and time to develop, implement and evaluate adaptation strategies</w:t>
            </w:r>
          </w:p>
        </w:tc>
      </w:tr>
      <w:tr w:rsidR="006465D4" w:rsidRPr="009D774D" w:rsidTr="0066789B">
        <w:trPr>
          <w:trHeight w:val="411"/>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b/>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hAnsi="Arial" w:cs="Arial"/>
                <w:sz w:val="19"/>
                <w:szCs w:val="19"/>
              </w:rPr>
            </w:pPr>
            <w:r w:rsidRPr="00AD06ED">
              <w:rPr>
                <w:rFonts w:ascii="Arial" w:hAnsi="Arial" w:cs="Arial"/>
                <w:sz w:val="19"/>
                <w:szCs w:val="19"/>
              </w:rPr>
              <w:t xml:space="preserve">Staff have (or can acquire) adequate knowledge and skills, or access to appropriate training, to develop and implement adaptation strategies </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D528C5" w:rsidRPr="005C61A1" w:rsidRDefault="00D528C5" w:rsidP="00C4474B">
            <w:pPr>
              <w:pStyle w:val="ListParagraph"/>
              <w:numPr>
                <w:ilvl w:val="0"/>
                <w:numId w:val="4"/>
              </w:numPr>
              <w:spacing w:before="0" w:after="0"/>
              <w:rPr>
                <w:rFonts w:ascii="Arial" w:eastAsia="SimSun" w:hAnsi="Arial" w:cs="Arial"/>
                <w:i/>
                <w:sz w:val="19"/>
                <w:szCs w:val="19"/>
                <w:lang w:eastAsia="zh-CN"/>
              </w:rPr>
            </w:pPr>
            <w:proofErr w:type="gramStart"/>
            <w:r w:rsidRPr="005C61A1">
              <w:rPr>
                <w:rFonts w:ascii="Arial" w:eastAsia="SimSun" w:hAnsi="Arial" w:cs="Arial"/>
                <w:i/>
                <w:sz w:val="19"/>
                <w:szCs w:val="19"/>
                <w:lang w:eastAsia="zh-CN"/>
              </w:rPr>
              <w:t>Do relevant staff</w:t>
            </w:r>
            <w:proofErr w:type="gramEnd"/>
            <w:r w:rsidRPr="005C61A1">
              <w:rPr>
                <w:rFonts w:ascii="Arial" w:eastAsia="SimSun" w:hAnsi="Arial" w:cs="Arial"/>
                <w:i/>
                <w:sz w:val="19"/>
                <w:szCs w:val="19"/>
                <w:lang w:eastAsia="zh-CN"/>
              </w:rPr>
              <w:t xml:space="preserve"> have the appropriate knowledge and skills to effectively contribute to the development and implementation of Council’s adaptation strategies?</w:t>
            </w:r>
          </w:p>
          <w:p w:rsidR="006465D4" w:rsidRPr="005C61A1" w:rsidRDefault="006465D4" w:rsidP="00C4474B">
            <w:pPr>
              <w:pStyle w:val="ListParagraph"/>
              <w:numPr>
                <w:ilvl w:val="0"/>
                <w:numId w:val="4"/>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Has training and capac</w:t>
            </w:r>
            <w:r w:rsidR="0045338D" w:rsidRPr="005C61A1">
              <w:rPr>
                <w:rFonts w:ascii="Arial" w:eastAsia="SimSun" w:hAnsi="Arial" w:cs="Arial"/>
                <w:i/>
                <w:sz w:val="19"/>
                <w:szCs w:val="19"/>
                <w:lang w:eastAsia="zh-CN"/>
              </w:rPr>
              <w:t xml:space="preserve">ity building programs </w:t>
            </w:r>
            <w:r w:rsidR="000E76E1" w:rsidRPr="005C61A1">
              <w:rPr>
                <w:rFonts w:ascii="Arial" w:eastAsia="SimSun" w:hAnsi="Arial" w:cs="Arial"/>
                <w:i/>
                <w:sz w:val="19"/>
                <w:szCs w:val="19"/>
                <w:lang w:eastAsia="zh-CN"/>
              </w:rPr>
              <w:t xml:space="preserve">been identified </w:t>
            </w:r>
            <w:r w:rsidR="0045338D" w:rsidRPr="005C61A1">
              <w:rPr>
                <w:rFonts w:ascii="Arial" w:eastAsia="SimSun" w:hAnsi="Arial" w:cs="Arial"/>
                <w:i/>
                <w:sz w:val="19"/>
                <w:szCs w:val="19"/>
                <w:lang w:eastAsia="zh-CN"/>
              </w:rPr>
              <w:t xml:space="preserve">to ensure </w:t>
            </w:r>
            <w:r w:rsidR="00D528C5" w:rsidRPr="005C61A1">
              <w:rPr>
                <w:rFonts w:ascii="Arial" w:eastAsia="SimSun" w:hAnsi="Arial" w:cs="Arial"/>
                <w:i/>
                <w:sz w:val="19"/>
                <w:szCs w:val="19"/>
                <w:lang w:eastAsia="zh-CN"/>
              </w:rPr>
              <w:t xml:space="preserve">currency in staff </w:t>
            </w:r>
            <w:r w:rsidR="009B7E36" w:rsidRPr="005C61A1">
              <w:rPr>
                <w:rFonts w:ascii="Arial" w:eastAsia="SimSun" w:hAnsi="Arial" w:cs="Arial"/>
                <w:i/>
                <w:sz w:val="19"/>
                <w:szCs w:val="19"/>
                <w:lang w:eastAsia="zh-CN"/>
              </w:rPr>
              <w:t xml:space="preserve">knowledge and </w:t>
            </w:r>
            <w:r w:rsidR="00D528C5" w:rsidRPr="005C61A1">
              <w:rPr>
                <w:rFonts w:ascii="Arial" w:eastAsia="SimSun" w:hAnsi="Arial" w:cs="Arial"/>
                <w:i/>
                <w:sz w:val="19"/>
                <w:szCs w:val="19"/>
                <w:lang w:eastAsia="zh-CN"/>
              </w:rPr>
              <w:t>skills related to climate change adaptation</w:t>
            </w:r>
            <w:r w:rsidRPr="005C61A1">
              <w:rPr>
                <w:rFonts w:ascii="Arial" w:eastAsia="SimSun" w:hAnsi="Arial" w:cs="Arial"/>
                <w:i/>
                <w:sz w:val="19"/>
                <w:szCs w:val="19"/>
                <w:lang w:eastAsia="zh-CN"/>
              </w:rPr>
              <w:t>?</w:t>
            </w:r>
          </w:p>
        </w:tc>
      </w:tr>
      <w:tr w:rsidR="006465D4" w:rsidRPr="009D774D" w:rsidTr="0066789B">
        <w:trPr>
          <w:trHeight w:val="411"/>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b/>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hAnsi="Arial" w:cs="Arial"/>
                <w:sz w:val="19"/>
                <w:szCs w:val="19"/>
              </w:rPr>
            </w:pPr>
            <w:r w:rsidRPr="00AD06ED">
              <w:rPr>
                <w:rFonts w:ascii="Arial" w:hAnsi="Arial" w:cs="Arial"/>
                <w:sz w:val="19"/>
                <w:szCs w:val="19"/>
              </w:rPr>
              <w:t>The time allocated to staff is sufficient for the development of adaptation strategies</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6465D4" w:rsidP="00C4474B">
            <w:pPr>
              <w:pStyle w:val="ListParagraph"/>
              <w:numPr>
                <w:ilvl w:val="0"/>
                <w:numId w:val="4"/>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Is </w:t>
            </w:r>
            <w:r w:rsidR="002C623B" w:rsidRPr="005C61A1">
              <w:rPr>
                <w:rFonts w:ascii="Arial" w:eastAsia="SimSun" w:hAnsi="Arial" w:cs="Arial"/>
                <w:i/>
                <w:sz w:val="19"/>
                <w:szCs w:val="19"/>
                <w:lang w:eastAsia="zh-CN"/>
              </w:rPr>
              <w:t xml:space="preserve">sufficient time for developing </w:t>
            </w:r>
            <w:r w:rsidRPr="005C61A1">
              <w:rPr>
                <w:rFonts w:ascii="Arial" w:eastAsia="SimSun" w:hAnsi="Arial" w:cs="Arial"/>
                <w:i/>
                <w:sz w:val="19"/>
                <w:szCs w:val="19"/>
                <w:lang w:eastAsia="zh-CN"/>
              </w:rPr>
              <w:t>adaptation</w:t>
            </w:r>
            <w:r w:rsidR="002C623B" w:rsidRPr="005C61A1">
              <w:rPr>
                <w:rFonts w:ascii="Arial" w:eastAsia="SimSun" w:hAnsi="Arial" w:cs="Arial"/>
                <w:i/>
                <w:sz w:val="19"/>
                <w:szCs w:val="19"/>
                <w:lang w:eastAsia="zh-CN"/>
              </w:rPr>
              <w:t xml:space="preserve"> strategies</w:t>
            </w:r>
            <w:r w:rsidRPr="005C61A1">
              <w:rPr>
                <w:rFonts w:ascii="Arial" w:eastAsia="SimSun" w:hAnsi="Arial" w:cs="Arial"/>
                <w:i/>
                <w:sz w:val="19"/>
                <w:szCs w:val="19"/>
                <w:lang w:eastAsia="zh-CN"/>
              </w:rPr>
              <w:t xml:space="preserve"> included in individual staff work plans? </w:t>
            </w:r>
          </w:p>
        </w:tc>
      </w:tr>
      <w:tr w:rsidR="006465D4" w:rsidRPr="009D774D" w:rsidTr="0066789B">
        <w:trPr>
          <w:trHeight w:val="411"/>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b/>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hAnsi="Arial" w:cs="Arial"/>
                <w:sz w:val="19"/>
                <w:szCs w:val="19"/>
              </w:rPr>
            </w:pPr>
            <w:r w:rsidRPr="00AD06ED">
              <w:rPr>
                <w:rFonts w:ascii="Arial" w:hAnsi="Arial" w:cs="Arial"/>
                <w:sz w:val="19"/>
                <w:szCs w:val="19"/>
              </w:rPr>
              <w:t>The time allocated to staff is sufficient for the implementation of adaptation strategies</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2C623B" w:rsidP="00C4474B">
            <w:pPr>
              <w:pStyle w:val="ListParagraph"/>
              <w:numPr>
                <w:ilvl w:val="0"/>
                <w:numId w:val="4"/>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Is</w:t>
            </w:r>
            <w:r w:rsidRPr="005C61A1">
              <w:rPr>
                <w:i/>
                <w:sz w:val="19"/>
                <w:szCs w:val="19"/>
              </w:rPr>
              <w:t xml:space="preserve"> </w:t>
            </w:r>
            <w:r w:rsidRPr="005C61A1">
              <w:rPr>
                <w:rFonts w:ascii="Arial" w:eastAsia="SimSun" w:hAnsi="Arial" w:cs="Arial"/>
                <w:i/>
                <w:sz w:val="19"/>
                <w:szCs w:val="19"/>
                <w:lang w:eastAsia="zh-CN"/>
              </w:rPr>
              <w:t xml:space="preserve">sufficient time for implementing </w:t>
            </w:r>
            <w:r w:rsidR="006465D4" w:rsidRPr="005C61A1">
              <w:rPr>
                <w:rFonts w:ascii="Arial" w:eastAsia="SimSun" w:hAnsi="Arial" w:cs="Arial"/>
                <w:i/>
                <w:sz w:val="19"/>
                <w:szCs w:val="19"/>
                <w:lang w:eastAsia="zh-CN"/>
              </w:rPr>
              <w:t>adaptation strategies included in individual staff work plans?</w:t>
            </w:r>
          </w:p>
        </w:tc>
      </w:tr>
      <w:tr w:rsidR="006465D4" w:rsidRPr="009D774D" w:rsidTr="0066789B">
        <w:trPr>
          <w:trHeight w:val="464"/>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hAnsi="Arial" w:cs="Arial"/>
                <w:sz w:val="19"/>
                <w:szCs w:val="19"/>
              </w:rPr>
            </w:pPr>
            <w:r w:rsidRPr="00AD06ED">
              <w:rPr>
                <w:rFonts w:ascii="Arial" w:hAnsi="Arial" w:cs="Arial"/>
                <w:sz w:val="19"/>
                <w:szCs w:val="19"/>
              </w:rPr>
              <w:t>The time allocated to staff is sufficient for the monitoring and evaluation of adaptation strategies</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6465D4" w:rsidP="00C4474B">
            <w:pPr>
              <w:pStyle w:val="ListParagraph"/>
              <w:numPr>
                <w:ilvl w:val="0"/>
                <w:numId w:val="4"/>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Is </w:t>
            </w:r>
            <w:r w:rsidR="002C623B" w:rsidRPr="005C61A1">
              <w:rPr>
                <w:rFonts w:ascii="Arial" w:eastAsia="SimSun" w:hAnsi="Arial" w:cs="Arial"/>
                <w:i/>
                <w:sz w:val="19"/>
                <w:szCs w:val="19"/>
                <w:lang w:eastAsia="zh-CN"/>
              </w:rPr>
              <w:t xml:space="preserve">sufficient time for </w:t>
            </w:r>
            <w:r w:rsidRPr="005C61A1">
              <w:rPr>
                <w:rFonts w:ascii="Arial" w:eastAsia="SimSun" w:hAnsi="Arial" w:cs="Arial"/>
                <w:i/>
                <w:sz w:val="19"/>
                <w:szCs w:val="19"/>
                <w:lang w:eastAsia="zh-CN"/>
              </w:rPr>
              <w:t xml:space="preserve">monitoring and evaluation </w:t>
            </w:r>
            <w:r w:rsidR="00DA20C4" w:rsidRPr="005C61A1">
              <w:rPr>
                <w:rFonts w:ascii="Arial" w:eastAsia="SimSun" w:hAnsi="Arial" w:cs="Arial"/>
                <w:i/>
                <w:sz w:val="19"/>
                <w:szCs w:val="19"/>
                <w:lang w:eastAsia="zh-CN"/>
              </w:rPr>
              <w:t>of</w:t>
            </w:r>
            <w:r w:rsidRPr="005C61A1">
              <w:rPr>
                <w:rFonts w:ascii="Arial" w:eastAsia="SimSun" w:hAnsi="Arial" w:cs="Arial"/>
                <w:i/>
                <w:sz w:val="19"/>
                <w:szCs w:val="19"/>
                <w:lang w:eastAsia="zh-CN"/>
              </w:rPr>
              <w:t xml:space="preserve"> adaptation</w:t>
            </w:r>
            <w:r w:rsidR="00DA20C4" w:rsidRPr="005C61A1">
              <w:rPr>
                <w:rFonts w:ascii="Arial" w:eastAsia="SimSun" w:hAnsi="Arial" w:cs="Arial"/>
                <w:i/>
                <w:sz w:val="19"/>
                <w:szCs w:val="19"/>
                <w:lang w:eastAsia="zh-CN"/>
              </w:rPr>
              <w:t xml:space="preserve"> strategies</w:t>
            </w:r>
            <w:r w:rsidRPr="005C61A1">
              <w:rPr>
                <w:rFonts w:ascii="Arial" w:eastAsia="SimSun" w:hAnsi="Arial" w:cs="Arial"/>
                <w:i/>
                <w:sz w:val="19"/>
                <w:szCs w:val="19"/>
                <w:lang w:eastAsia="zh-CN"/>
              </w:rPr>
              <w:t xml:space="preserve"> included in individual staff work plans?</w:t>
            </w:r>
          </w:p>
        </w:tc>
      </w:tr>
      <w:tr w:rsidR="006465D4" w:rsidRPr="009D774D" w:rsidTr="0066789B">
        <w:trPr>
          <w:cantSplit/>
          <w:trHeight w:val="414"/>
        </w:trPr>
        <w:tc>
          <w:tcPr>
            <w:tcW w:w="179" w:type="pct"/>
            <w:vMerge w:val="restart"/>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b/>
                <w:color w:val="FFFFFF" w:themeColor="background1"/>
                <w:szCs w:val="20"/>
                <w:lang w:eastAsia="zh-CN"/>
              </w:rPr>
            </w:pPr>
            <w:r w:rsidRPr="00115AB9">
              <w:rPr>
                <w:rFonts w:ascii="Arial" w:eastAsia="SimSun" w:hAnsi="Arial" w:cs="Arial"/>
                <w:b/>
                <w:color w:val="FFFFFF" w:themeColor="background1"/>
                <w:szCs w:val="20"/>
                <w:lang w:eastAsia="zh-CN"/>
              </w:rPr>
              <w:t>ORGANISATIONAL CAPITAL</w:t>
            </w:r>
          </w:p>
        </w:tc>
        <w:tc>
          <w:tcPr>
            <w:tcW w:w="4821" w:type="pct"/>
            <w:gridSpan w:val="7"/>
            <w:shd w:val="clear" w:color="auto" w:fill="99CCFF"/>
            <w:vAlign w:val="center"/>
          </w:tcPr>
          <w:p w:rsidR="006465D4" w:rsidRPr="007C5B1F" w:rsidRDefault="006465D4" w:rsidP="00C4474B">
            <w:pPr>
              <w:spacing w:before="0" w:after="0"/>
              <w:rPr>
                <w:rFonts w:ascii="Arial" w:eastAsia="SimSun" w:hAnsi="Arial" w:cs="Arial"/>
                <w:color w:val="FFFFFF" w:themeColor="background1"/>
                <w:sz w:val="20"/>
                <w:szCs w:val="20"/>
                <w:lang w:eastAsia="zh-CN"/>
              </w:rPr>
            </w:pPr>
            <w:r w:rsidRPr="006465D4">
              <w:rPr>
                <w:rFonts w:ascii="Arial" w:eastAsia="SimSun" w:hAnsi="Arial" w:cs="Arial"/>
                <w:b/>
                <w:color w:val="FFFFFF" w:themeColor="background1"/>
                <w:sz w:val="24"/>
                <w:szCs w:val="20"/>
                <w:lang w:eastAsia="zh-CN"/>
              </w:rPr>
              <w:t>Organisational goals, structures and processes facilitate the development, implementation and evaluation of adaptation strategies</w:t>
            </w:r>
          </w:p>
        </w:tc>
      </w:tr>
      <w:tr w:rsidR="006465D4" w:rsidRPr="009D774D" w:rsidTr="0066789B">
        <w:trPr>
          <w:trHeight w:val="424"/>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eastAsia="SimSun" w:hAnsi="Arial" w:cs="Arial"/>
                <w:sz w:val="19"/>
                <w:szCs w:val="19"/>
                <w:lang w:eastAsia="zh-CN"/>
              </w:rPr>
            </w:pPr>
            <w:r w:rsidRPr="00AD06ED">
              <w:rPr>
                <w:rFonts w:ascii="Arial" w:eastAsia="SimSun" w:hAnsi="Arial" w:cs="Arial"/>
                <w:sz w:val="19"/>
                <w:szCs w:val="19"/>
                <w:lang w:eastAsia="zh-CN"/>
              </w:rPr>
              <w:t>Organisational strategy and plans are consistent with the goals of adaptation</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Are Council’s other strategies and plans consistent with the goals of Council’s adaption </w:t>
            </w:r>
            <w:r w:rsidR="006E08DF" w:rsidRPr="005C61A1">
              <w:rPr>
                <w:rFonts w:ascii="Arial" w:eastAsia="SimSun" w:hAnsi="Arial" w:cs="Arial"/>
                <w:i/>
                <w:sz w:val="19"/>
                <w:szCs w:val="19"/>
                <w:lang w:eastAsia="zh-CN"/>
              </w:rPr>
              <w:t>plan</w:t>
            </w:r>
            <w:r w:rsidRPr="005C61A1">
              <w:rPr>
                <w:rFonts w:ascii="Arial" w:eastAsia="SimSun" w:hAnsi="Arial" w:cs="Arial"/>
                <w:i/>
                <w:sz w:val="19"/>
                <w:szCs w:val="19"/>
                <w:lang w:eastAsia="zh-CN"/>
              </w:rPr>
              <w:t>?</w:t>
            </w:r>
          </w:p>
        </w:tc>
      </w:tr>
      <w:tr w:rsidR="006465D4" w:rsidRPr="009D774D" w:rsidTr="0066789B">
        <w:trPr>
          <w:trHeight w:val="567"/>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eastAsia="SimSun" w:hAnsi="Arial" w:cs="Arial"/>
                <w:sz w:val="19"/>
                <w:szCs w:val="19"/>
                <w:lang w:eastAsia="zh-CN"/>
              </w:rPr>
            </w:pPr>
            <w:r w:rsidRPr="00AD06ED">
              <w:rPr>
                <w:rFonts w:ascii="Arial" w:eastAsia="SimSun" w:hAnsi="Arial" w:cs="Arial"/>
                <w:sz w:val="19"/>
                <w:szCs w:val="19"/>
                <w:lang w:eastAsia="zh-CN"/>
              </w:rPr>
              <w:t>Senior staff within the organisation champion the need for adaptation</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What communication channels exist to champion the need for adaptation? </w:t>
            </w:r>
          </w:p>
          <w:p w:rsidR="006465D4" w:rsidRPr="005C61A1" w:rsidRDefault="001E2A88" w:rsidP="00C4474B">
            <w:pPr>
              <w:pStyle w:val="ListParagraph"/>
              <w:numPr>
                <w:ilvl w:val="0"/>
                <w:numId w:val="5"/>
              </w:numPr>
              <w:spacing w:before="0" w:after="0"/>
              <w:rPr>
                <w:rFonts w:ascii="Arial" w:eastAsia="SimSun" w:hAnsi="Arial" w:cs="Arial"/>
                <w:i/>
                <w:sz w:val="19"/>
                <w:szCs w:val="19"/>
                <w:lang w:eastAsia="zh-CN"/>
              </w:rPr>
            </w:pPr>
            <w:r>
              <w:rPr>
                <w:rFonts w:ascii="Arial" w:eastAsia="SimSun" w:hAnsi="Arial" w:cs="Arial"/>
                <w:i/>
                <w:sz w:val="19"/>
                <w:szCs w:val="19"/>
                <w:lang w:eastAsia="zh-CN"/>
              </w:rPr>
              <w:t>Is there</w:t>
            </w:r>
            <w:r w:rsidR="006465D4" w:rsidRPr="005C61A1">
              <w:rPr>
                <w:rFonts w:ascii="Arial" w:eastAsia="SimSun" w:hAnsi="Arial" w:cs="Arial"/>
                <w:i/>
                <w:sz w:val="19"/>
                <w:szCs w:val="19"/>
                <w:lang w:eastAsia="zh-CN"/>
              </w:rPr>
              <w:t xml:space="preserve"> a standing agenda item </w:t>
            </w:r>
            <w:r>
              <w:rPr>
                <w:rFonts w:ascii="Arial" w:eastAsia="SimSun" w:hAnsi="Arial" w:cs="Arial"/>
                <w:i/>
                <w:sz w:val="19"/>
                <w:szCs w:val="19"/>
                <w:lang w:eastAsia="zh-CN"/>
              </w:rPr>
              <w:t>at</w:t>
            </w:r>
            <w:r w:rsidR="006465D4" w:rsidRPr="005C61A1">
              <w:rPr>
                <w:rFonts w:ascii="Arial" w:eastAsia="SimSun" w:hAnsi="Arial" w:cs="Arial"/>
                <w:i/>
                <w:sz w:val="19"/>
                <w:szCs w:val="19"/>
                <w:lang w:eastAsia="zh-CN"/>
              </w:rPr>
              <w:t xml:space="preserve"> meetings of senior staff? </w:t>
            </w:r>
          </w:p>
          <w:p w:rsidR="006465D4" w:rsidRPr="005C61A1" w:rsidRDefault="001E2A88" w:rsidP="00C4474B">
            <w:pPr>
              <w:pStyle w:val="ListParagraph"/>
              <w:numPr>
                <w:ilvl w:val="0"/>
                <w:numId w:val="5"/>
              </w:numPr>
              <w:spacing w:before="0" w:after="0"/>
              <w:rPr>
                <w:rFonts w:ascii="Arial" w:eastAsia="SimSun" w:hAnsi="Arial" w:cs="Arial"/>
                <w:i/>
                <w:sz w:val="19"/>
                <w:szCs w:val="19"/>
                <w:lang w:eastAsia="zh-CN"/>
              </w:rPr>
            </w:pPr>
            <w:r>
              <w:rPr>
                <w:rFonts w:ascii="Arial" w:eastAsia="SimSun" w:hAnsi="Arial" w:cs="Arial"/>
                <w:i/>
                <w:sz w:val="19"/>
                <w:szCs w:val="19"/>
                <w:lang w:eastAsia="zh-CN"/>
              </w:rPr>
              <w:t>Is</w:t>
            </w:r>
            <w:r w:rsidR="006465D4" w:rsidRPr="005C61A1">
              <w:rPr>
                <w:rFonts w:ascii="Arial" w:eastAsia="SimSun" w:hAnsi="Arial" w:cs="Arial"/>
                <w:i/>
                <w:sz w:val="19"/>
                <w:szCs w:val="19"/>
                <w:lang w:eastAsia="zh-CN"/>
              </w:rPr>
              <w:t xml:space="preserve"> adaptation incorporated into the work plans and reporting programs for senior staff? </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Who in the executive would be the most relevant / willing person to speak to?</w:t>
            </w:r>
          </w:p>
        </w:tc>
      </w:tr>
      <w:tr w:rsidR="006465D4" w:rsidRPr="009D774D" w:rsidTr="0066789B">
        <w:trPr>
          <w:trHeight w:val="567"/>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eastAsia="SimSun" w:hAnsi="Arial" w:cs="Arial"/>
                <w:sz w:val="19"/>
                <w:szCs w:val="19"/>
                <w:lang w:eastAsia="zh-CN"/>
              </w:rPr>
            </w:pPr>
            <w:r w:rsidRPr="00AD06ED">
              <w:rPr>
                <w:rFonts w:ascii="Arial" w:eastAsia="SimSun" w:hAnsi="Arial" w:cs="Arial"/>
                <w:sz w:val="19"/>
                <w:szCs w:val="19"/>
                <w:lang w:eastAsia="zh-CN"/>
              </w:rPr>
              <w:t xml:space="preserve">Communication and coordination between </w:t>
            </w:r>
            <w:r w:rsidR="005C61A1">
              <w:rPr>
                <w:rFonts w:ascii="Arial" w:eastAsia="SimSun" w:hAnsi="Arial" w:cs="Arial"/>
                <w:sz w:val="19"/>
                <w:szCs w:val="19"/>
                <w:lang w:eastAsia="zh-CN"/>
              </w:rPr>
              <w:t>Council divisions</w:t>
            </w:r>
            <w:r w:rsidRPr="00AD06ED">
              <w:rPr>
                <w:rFonts w:ascii="Arial" w:eastAsia="SimSun" w:hAnsi="Arial" w:cs="Arial"/>
                <w:sz w:val="19"/>
                <w:szCs w:val="19"/>
                <w:lang w:eastAsia="zh-CN"/>
              </w:rPr>
              <w:t xml:space="preserve"> is sufficient for the development, implementation and evaluation of adaptation strategies</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Have the effects of adaptation on different </w:t>
            </w:r>
            <w:r w:rsidR="00FD35A3">
              <w:rPr>
                <w:rFonts w:ascii="Arial" w:eastAsia="SimSun" w:hAnsi="Arial" w:cs="Arial"/>
                <w:i/>
                <w:sz w:val="19"/>
                <w:szCs w:val="19"/>
                <w:lang w:eastAsia="zh-CN"/>
              </w:rPr>
              <w:t>Council divisions</w:t>
            </w:r>
            <w:r w:rsidRPr="005C61A1">
              <w:rPr>
                <w:rFonts w:ascii="Arial" w:eastAsia="SimSun" w:hAnsi="Arial" w:cs="Arial"/>
                <w:i/>
                <w:sz w:val="19"/>
                <w:szCs w:val="19"/>
                <w:lang w:eastAsia="zh-CN"/>
              </w:rPr>
              <w:t xml:space="preserve"> been identified?</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What mechanisms exist to facilitate communication and coordination between </w:t>
            </w:r>
            <w:r w:rsidR="001E2A88">
              <w:rPr>
                <w:rFonts w:ascii="Arial" w:eastAsia="SimSun" w:hAnsi="Arial" w:cs="Arial"/>
                <w:i/>
                <w:sz w:val="19"/>
                <w:szCs w:val="19"/>
                <w:lang w:eastAsia="zh-CN"/>
              </w:rPr>
              <w:t>Council divisions</w:t>
            </w:r>
            <w:r w:rsidRPr="005C61A1">
              <w:rPr>
                <w:rFonts w:ascii="Arial" w:eastAsia="SimSun" w:hAnsi="Arial" w:cs="Arial"/>
                <w:i/>
                <w:sz w:val="19"/>
                <w:szCs w:val="19"/>
                <w:lang w:eastAsia="zh-CN"/>
              </w:rPr>
              <w:t xml:space="preserve">? </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Are </w:t>
            </w:r>
            <w:proofErr w:type="gramStart"/>
            <w:r w:rsidRPr="005C61A1">
              <w:rPr>
                <w:rFonts w:ascii="Arial" w:eastAsia="SimSun" w:hAnsi="Arial" w:cs="Arial"/>
                <w:i/>
                <w:sz w:val="19"/>
                <w:szCs w:val="19"/>
                <w:lang w:eastAsia="zh-CN"/>
              </w:rPr>
              <w:t xml:space="preserve">different </w:t>
            </w:r>
            <w:r w:rsidR="001E2A88">
              <w:t xml:space="preserve"> </w:t>
            </w:r>
            <w:r w:rsidR="001E2A88" w:rsidRPr="001E2A88">
              <w:rPr>
                <w:rFonts w:ascii="Arial" w:eastAsia="SimSun" w:hAnsi="Arial" w:cs="Arial"/>
                <w:i/>
                <w:sz w:val="19"/>
                <w:szCs w:val="19"/>
                <w:lang w:eastAsia="zh-CN"/>
              </w:rPr>
              <w:t>Council</w:t>
            </w:r>
            <w:proofErr w:type="gramEnd"/>
            <w:r w:rsidR="001E2A88" w:rsidRPr="001E2A88">
              <w:rPr>
                <w:rFonts w:ascii="Arial" w:eastAsia="SimSun" w:hAnsi="Arial" w:cs="Arial"/>
                <w:i/>
                <w:sz w:val="19"/>
                <w:szCs w:val="19"/>
                <w:lang w:eastAsia="zh-CN"/>
              </w:rPr>
              <w:t xml:space="preserve"> divisions </w:t>
            </w:r>
            <w:r w:rsidRPr="005C61A1">
              <w:rPr>
                <w:rFonts w:ascii="Arial" w:eastAsia="SimSun" w:hAnsi="Arial" w:cs="Arial"/>
                <w:i/>
                <w:sz w:val="19"/>
                <w:szCs w:val="19"/>
                <w:lang w:eastAsia="zh-CN"/>
              </w:rPr>
              <w:t>engaged in the development, implementation and evaluation of adaptation strategies?</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Has an appropriate person been allocated responsibility for maintaining communication and coordination between </w:t>
            </w:r>
            <w:r w:rsidR="001E2A88">
              <w:rPr>
                <w:rFonts w:ascii="Arial" w:eastAsia="SimSun" w:hAnsi="Arial" w:cs="Arial"/>
                <w:i/>
                <w:sz w:val="19"/>
                <w:szCs w:val="19"/>
                <w:lang w:eastAsia="zh-CN"/>
              </w:rPr>
              <w:t>divisions</w:t>
            </w:r>
            <w:r w:rsidRPr="005C61A1">
              <w:rPr>
                <w:rFonts w:ascii="Arial" w:eastAsia="SimSun" w:hAnsi="Arial" w:cs="Arial"/>
                <w:i/>
                <w:sz w:val="19"/>
                <w:szCs w:val="19"/>
                <w:lang w:eastAsia="zh-CN"/>
              </w:rPr>
              <w:t xml:space="preserve">?  </w:t>
            </w:r>
          </w:p>
        </w:tc>
      </w:tr>
      <w:tr w:rsidR="00E413EE" w:rsidRPr="009D774D" w:rsidTr="0066789B">
        <w:trPr>
          <w:cantSplit/>
          <w:trHeight w:val="414"/>
        </w:trPr>
        <w:tc>
          <w:tcPr>
            <w:tcW w:w="179" w:type="pct"/>
            <w:vMerge w:val="restart"/>
            <w:shd w:val="clear" w:color="auto" w:fill="0070C0"/>
            <w:textDirection w:val="btLr"/>
            <w:vAlign w:val="center"/>
          </w:tcPr>
          <w:p w:rsidR="00E413EE" w:rsidRPr="00115AB9" w:rsidRDefault="006465D4" w:rsidP="00C4474B">
            <w:pPr>
              <w:spacing w:before="0" w:after="0"/>
              <w:ind w:left="113" w:right="113"/>
              <w:jc w:val="center"/>
              <w:rPr>
                <w:rFonts w:ascii="Arial" w:eastAsia="SimSun" w:hAnsi="Arial" w:cs="Arial"/>
                <w:b/>
                <w:color w:val="FFFFFF" w:themeColor="background1"/>
                <w:szCs w:val="20"/>
                <w:lang w:eastAsia="zh-CN"/>
              </w:rPr>
            </w:pPr>
            <w:r w:rsidRPr="00115AB9">
              <w:rPr>
                <w:rFonts w:ascii="Arial" w:eastAsia="SimSun" w:hAnsi="Arial" w:cs="Arial"/>
                <w:b/>
                <w:color w:val="FFFFFF" w:themeColor="background1"/>
                <w:szCs w:val="20"/>
                <w:lang w:eastAsia="zh-CN"/>
              </w:rPr>
              <w:t>SOCIAL CAPITAL</w:t>
            </w:r>
          </w:p>
        </w:tc>
        <w:tc>
          <w:tcPr>
            <w:tcW w:w="4821" w:type="pct"/>
            <w:gridSpan w:val="7"/>
            <w:shd w:val="clear" w:color="auto" w:fill="99CCFF"/>
            <w:vAlign w:val="center"/>
          </w:tcPr>
          <w:p w:rsidR="00E413EE" w:rsidRPr="007C5B1F" w:rsidRDefault="006465D4" w:rsidP="00C4474B">
            <w:pPr>
              <w:spacing w:before="0" w:after="0"/>
              <w:rPr>
                <w:rFonts w:ascii="Arial" w:eastAsia="SimSun" w:hAnsi="Arial" w:cs="Arial"/>
                <w:color w:val="FFFFFF" w:themeColor="background1"/>
                <w:sz w:val="20"/>
                <w:szCs w:val="20"/>
                <w:lang w:eastAsia="zh-CN"/>
              </w:rPr>
            </w:pPr>
            <w:r w:rsidRPr="006465D4">
              <w:rPr>
                <w:rFonts w:ascii="Arial" w:eastAsia="SimSun" w:hAnsi="Arial" w:cs="Arial"/>
                <w:b/>
                <w:color w:val="FFFFFF" w:themeColor="background1"/>
                <w:sz w:val="24"/>
                <w:szCs w:val="20"/>
                <w:lang w:eastAsia="zh-CN"/>
              </w:rPr>
              <w:t>Connections with all relevant community and industry stakeholders represent supportive networks</w:t>
            </w:r>
          </w:p>
        </w:tc>
      </w:tr>
      <w:tr w:rsidR="006465D4" w:rsidRPr="009D774D" w:rsidTr="0066789B">
        <w:trPr>
          <w:cantSplit/>
          <w:trHeight w:val="693"/>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eastAsia="SimSun" w:hAnsi="Arial" w:cs="Arial"/>
                <w:sz w:val="19"/>
                <w:szCs w:val="19"/>
                <w:lang w:eastAsia="zh-CN"/>
              </w:rPr>
            </w:pPr>
            <w:r w:rsidRPr="00AD06ED">
              <w:rPr>
                <w:rFonts w:ascii="Arial" w:eastAsia="SimSun" w:hAnsi="Arial" w:cs="Arial"/>
                <w:sz w:val="19"/>
                <w:szCs w:val="19"/>
                <w:lang w:eastAsia="zh-CN"/>
              </w:rPr>
              <w:t xml:space="preserve">Processes have been developed and are used effectively </w:t>
            </w:r>
            <w:r w:rsidR="000E76E1" w:rsidRPr="00AD06ED">
              <w:rPr>
                <w:rFonts w:ascii="Arial" w:eastAsia="SimSun" w:hAnsi="Arial" w:cs="Arial"/>
                <w:sz w:val="19"/>
                <w:szCs w:val="19"/>
                <w:lang w:eastAsia="zh-CN"/>
              </w:rPr>
              <w:t xml:space="preserve">to engage relevant community sectors during </w:t>
            </w:r>
            <w:r w:rsidRPr="00AD06ED">
              <w:rPr>
                <w:rFonts w:ascii="Arial" w:eastAsia="SimSun" w:hAnsi="Arial" w:cs="Arial"/>
                <w:sz w:val="19"/>
                <w:szCs w:val="19"/>
                <w:lang w:eastAsia="zh-CN"/>
              </w:rPr>
              <w:t>planning, implementation and evaluation</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Does Council report on the progress of adaptation </w:t>
            </w:r>
            <w:r w:rsidR="006E08DF" w:rsidRPr="005C61A1">
              <w:rPr>
                <w:rFonts w:ascii="Arial" w:eastAsia="SimSun" w:hAnsi="Arial" w:cs="Arial"/>
                <w:i/>
                <w:sz w:val="19"/>
                <w:szCs w:val="19"/>
                <w:lang w:eastAsia="zh-CN"/>
              </w:rPr>
              <w:t>strategies</w:t>
            </w:r>
            <w:r w:rsidRPr="005C61A1">
              <w:rPr>
                <w:rFonts w:ascii="Arial" w:eastAsia="SimSun" w:hAnsi="Arial" w:cs="Arial"/>
                <w:i/>
                <w:sz w:val="19"/>
                <w:szCs w:val="19"/>
                <w:lang w:eastAsia="zh-CN"/>
              </w:rPr>
              <w:t xml:space="preserve"> to the community?</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Are there opportunities for community participation in the implementation and review of Council’s adaptation strategies?</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How is community feedback considered in the </w:t>
            </w:r>
            <w:r w:rsidR="002C623B" w:rsidRPr="005C61A1">
              <w:rPr>
                <w:rFonts w:ascii="Arial" w:eastAsia="SimSun" w:hAnsi="Arial" w:cs="Arial"/>
                <w:i/>
                <w:sz w:val="19"/>
                <w:szCs w:val="19"/>
                <w:lang w:eastAsia="zh-CN"/>
              </w:rPr>
              <w:t xml:space="preserve">implementation, </w:t>
            </w:r>
            <w:r w:rsidRPr="005C61A1">
              <w:rPr>
                <w:rFonts w:ascii="Arial" w:eastAsia="SimSun" w:hAnsi="Arial" w:cs="Arial"/>
                <w:i/>
                <w:sz w:val="19"/>
                <w:szCs w:val="19"/>
                <w:lang w:eastAsia="zh-CN"/>
              </w:rPr>
              <w:t xml:space="preserve">monitoring and review of </w:t>
            </w:r>
            <w:r w:rsidR="006E08DF" w:rsidRPr="005C61A1">
              <w:rPr>
                <w:rFonts w:ascii="Arial" w:eastAsia="SimSun" w:hAnsi="Arial" w:cs="Arial"/>
                <w:i/>
                <w:sz w:val="19"/>
                <w:szCs w:val="19"/>
                <w:lang w:eastAsia="zh-CN"/>
              </w:rPr>
              <w:t>Council’s</w:t>
            </w:r>
            <w:r w:rsidRPr="005C61A1">
              <w:rPr>
                <w:rFonts w:ascii="Arial" w:eastAsia="SimSun" w:hAnsi="Arial" w:cs="Arial"/>
                <w:i/>
                <w:sz w:val="19"/>
                <w:szCs w:val="19"/>
                <w:lang w:eastAsia="zh-CN"/>
              </w:rPr>
              <w:t xml:space="preserve"> adaptation strategies?</w:t>
            </w:r>
          </w:p>
        </w:tc>
      </w:tr>
      <w:tr w:rsidR="006465D4" w:rsidRPr="009D774D" w:rsidTr="0066789B">
        <w:trPr>
          <w:cantSplit/>
          <w:trHeight w:val="634"/>
        </w:trPr>
        <w:tc>
          <w:tcPr>
            <w:tcW w:w="179" w:type="pct"/>
            <w:vMerge/>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6465D4" w:rsidRPr="00AD06ED" w:rsidRDefault="006465D4" w:rsidP="00C4474B">
            <w:pPr>
              <w:spacing w:before="0" w:after="0"/>
              <w:rPr>
                <w:rFonts w:ascii="Arial" w:eastAsia="SimSun" w:hAnsi="Arial" w:cs="Arial"/>
                <w:sz w:val="19"/>
                <w:szCs w:val="19"/>
                <w:lang w:eastAsia="zh-CN"/>
              </w:rPr>
            </w:pPr>
            <w:r w:rsidRPr="00AD06ED">
              <w:rPr>
                <w:rFonts w:ascii="Arial" w:eastAsia="SimSun" w:hAnsi="Arial" w:cs="Arial"/>
                <w:sz w:val="19"/>
                <w:szCs w:val="19"/>
                <w:lang w:eastAsia="zh-CN"/>
              </w:rPr>
              <w:t xml:space="preserve">Processes have been developed </w:t>
            </w:r>
            <w:r w:rsidR="000E76E1" w:rsidRPr="00AD06ED">
              <w:rPr>
                <w:rFonts w:ascii="Arial" w:eastAsia="SimSun" w:hAnsi="Arial" w:cs="Arial"/>
                <w:sz w:val="19"/>
                <w:szCs w:val="19"/>
                <w:lang w:eastAsia="zh-CN"/>
              </w:rPr>
              <w:t>to engage</w:t>
            </w:r>
            <w:r w:rsidRPr="00AD06ED">
              <w:rPr>
                <w:rFonts w:ascii="Arial" w:eastAsia="SimSun" w:hAnsi="Arial" w:cs="Arial"/>
                <w:sz w:val="19"/>
                <w:szCs w:val="19"/>
                <w:lang w:eastAsia="zh-CN"/>
              </w:rPr>
              <w:t xml:space="preserve"> relevant industry sectors </w:t>
            </w:r>
            <w:r w:rsidR="000E76E1" w:rsidRPr="00AD06ED">
              <w:rPr>
                <w:rFonts w:ascii="Arial" w:eastAsia="SimSun" w:hAnsi="Arial" w:cs="Arial"/>
                <w:sz w:val="19"/>
                <w:szCs w:val="19"/>
                <w:lang w:eastAsia="zh-CN"/>
              </w:rPr>
              <w:t>during planning, implementation and evaluation</w:t>
            </w:r>
          </w:p>
        </w:tc>
        <w:tc>
          <w:tcPr>
            <w:tcW w:w="224" w:type="pct"/>
            <w:shd w:val="clear" w:color="auto" w:fill="C2D69B" w:themeFill="accent3" w:themeFillTint="9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AD06ED"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E08DF" w:rsidRPr="005C61A1" w:rsidRDefault="006E08DF"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Does Council report on the progress of adaptation strategies to relevant industry sectors?</w:t>
            </w:r>
          </w:p>
          <w:p w:rsidR="006E08DF" w:rsidRPr="005C61A1" w:rsidRDefault="006E08DF"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Are there opportunities for relevant industry sectors to participate in the implementation and review of adaptation strategies?</w:t>
            </w:r>
          </w:p>
          <w:p w:rsidR="006465D4" w:rsidRPr="005C61A1" w:rsidRDefault="006E08DF"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How is </w:t>
            </w:r>
            <w:r w:rsidR="009B7E36" w:rsidRPr="005C61A1">
              <w:rPr>
                <w:rFonts w:ascii="Arial" w:eastAsia="SimSun" w:hAnsi="Arial" w:cs="Arial"/>
                <w:i/>
                <w:sz w:val="19"/>
                <w:szCs w:val="19"/>
                <w:lang w:eastAsia="zh-CN"/>
              </w:rPr>
              <w:t>industry</w:t>
            </w:r>
            <w:r w:rsidRPr="005C61A1">
              <w:rPr>
                <w:rFonts w:ascii="Arial" w:eastAsia="SimSun" w:hAnsi="Arial" w:cs="Arial"/>
                <w:i/>
                <w:sz w:val="19"/>
                <w:szCs w:val="19"/>
                <w:lang w:eastAsia="zh-CN"/>
              </w:rPr>
              <w:t xml:space="preserve"> feedback considered in the </w:t>
            </w:r>
            <w:r w:rsidR="002C623B" w:rsidRPr="005C61A1">
              <w:rPr>
                <w:rFonts w:ascii="Arial" w:eastAsia="SimSun" w:hAnsi="Arial" w:cs="Arial"/>
                <w:i/>
                <w:sz w:val="19"/>
                <w:szCs w:val="19"/>
                <w:lang w:eastAsia="zh-CN"/>
              </w:rPr>
              <w:t xml:space="preserve">implementation, </w:t>
            </w:r>
            <w:r w:rsidRPr="005C61A1">
              <w:rPr>
                <w:rFonts w:ascii="Arial" w:eastAsia="SimSun" w:hAnsi="Arial" w:cs="Arial"/>
                <w:i/>
                <w:sz w:val="19"/>
                <w:szCs w:val="19"/>
                <w:lang w:eastAsia="zh-CN"/>
              </w:rPr>
              <w:t>monitoring and review of Council’s adaptation strategies?</w:t>
            </w:r>
          </w:p>
        </w:tc>
      </w:tr>
      <w:tr w:rsidR="002C6C28" w:rsidRPr="009D774D" w:rsidTr="0066789B">
        <w:trPr>
          <w:cantSplit/>
          <w:trHeight w:val="414"/>
        </w:trPr>
        <w:tc>
          <w:tcPr>
            <w:tcW w:w="179" w:type="pct"/>
            <w:vMerge w:val="restart"/>
            <w:shd w:val="clear" w:color="auto" w:fill="0070C0"/>
            <w:textDirection w:val="btLr"/>
            <w:vAlign w:val="center"/>
          </w:tcPr>
          <w:p w:rsidR="002C6C28" w:rsidRPr="00115AB9" w:rsidRDefault="002C6C28" w:rsidP="00C4474B">
            <w:pPr>
              <w:spacing w:before="0" w:after="0"/>
              <w:ind w:left="113" w:right="113"/>
              <w:jc w:val="center"/>
              <w:rPr>
                <w:rFonts w:ascii="Arial" w:eastAsia="SimSun" w:hAnsi="Arial" w:cs="Arial"/>
                <w:b/>
                <w:color w:val="FFFFFF" w:themeColor="background1"/>
                <w:szCs w:val="20"/>
                <w:lang w:eastAsia="zh-CN"/>
              </w:rPr>
            </w:pPr>
            <w:r w:rsidRPr="00115AB9">
              <w:rPr>
                <w:rFonts w:ascii="Arial" w:eastAsia="SimSun" w:hAnsi="Arial" w:cs="Arial"/>
                <w:b/>
                <w:color w:val="FFFFFF" w:themeColor="background1"/>
                <w:szCs w:val="20"/>
                <w:lang w:eastAsia="zh-CN"/>
              </w:rPr>
              <w:t>NATURAL CAPITAL</w:t>
            </w:r>
          </w:p>
        </w:tc>
        <w:tc>
          <w:tcPr>
            <w:tcW w:w="4821" w:type="pct"/>
            <w:gridSpan w:val="7"/>
            <w:shd w:val="clear" w:color="auto" w:fill="99CCFF"/>
            <w:vAlign w:val="center"/>
          </w:tcPr>
          <w:p w:rsidR="002C6C28" w:rsidRPr="007C5B1F" w:rsidRDefault="002C6C28" w:rsidP="00C4474B">
            <w:pPr>
              <w:spacing w:before="0" w:after="0"/>
              <w:rPr>
                <w:rFonts w:ascii="Arial" w:eastAsia="SimSun" w:hAnsi="Arial" w:cs="Arial"/>
                <w:color w:val="FFFFFF" w:themeColor="background1"/>
                <w:sz w:val="20"/>
                <w:szCs w:val="20"/>
                <w:lang w:eastAsia="zh-CN"/>
              </w:rPr>
            </w:pPr>
            <w:r w:rsidRPr="006465D4">
              <w:rPr>
                <w:rFonts w:ascii="Arial" w:eastAsia="SimSun" w:hAnsi="Arial" w:cs="Arial"/>
                <w:b/>
                <w:color w:val="FFFFFF" w:themeColor="background1"/>
                <w:sz w:val="24"/>
                <w:szCs w:val="20"/>
                <w:lang w:eastAsia="zh-CN"/>
              </w:rPr>
              <w:t>Sufficient natural resources (e.g. available land, freshwater supplies, riparian/</w:t>
            </w:r>
            <w:proofErr w:type="spellStart"/>
            <w:r w:rsidRPr="006465D4">
              <w:rPr>
                <w:rFonts w:ascii="Arial" w:eastAsia="SimSun" w:hAnsi="Arial" w:cs="Arial"/>
                <w:b/>
                <w:color w:val="FFFFFF" w:themeColor="background1"/>
                <w:sz w:val="24"/>
                <w:szCs w:val="20"/>
                <w:lang w:eastAsia="zh-CN"/>
              </w:rPr>
              <w:t>dunal</w:t>
            </w:r>
            <w:proofErr w:type="spellEnd"/>
            <w:r w:rsidRPr="006465D4">
              <w:rPr>
                <w:rFonts w:ascii="Arial" w:eastAsia="SimSun" w:hAnsi="Arial" w:cs="Arial"/>
                <w:b/>
                <w:color w:val="FFFFFF" w:themeColor="background1"/>
                <w:sz w:val="24"/>
                <w:szCs w:val="20"/>
                <w:lang w:eastAsia="zh-CN"/>
              </w:rPr>
              <w:t xml:space="preserve"> vegetation, raw materials) are accessible to facilitate adaptation</w:t>
            </w:r>
          </w:p>
        </w:tc>
      </w:tr>
      <w:tr w:rsidR="002C6C28" w:rsidRPr="009D774D" w:rsidTr="0066789B">
        <w:trPr>
          <w:cantSplit/>
          <w:trHeight w:val="608"/>
        </w:trPr>
        <w:tc>
          <w:tcPr>
            <w:tcW w:w="179" w:type="pct"/>
            <w:vMerge/>
            <w:shd w:val="clear" w:color="auto" w:fill="0070C0"/>
            <w:textDirection w:val="btLr"/>
            <w:vAlign w:val="center"/>
          </w:tcPr>
          <w:p w:rsidR="002C6C28" w:rsidRPr="00115AB9" w:rsidRDefault="002C6C28"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2C6C28" w:rsidRPr="007765F6" w:rsidRDefault="002C6C28" w:rsidP="00C4474B">
            <w:pPr>
              <w:spacing w:before="0" w:after="0"/>
              <w:rPr>
                <w:rFonts w:ascii="Arial" w:eastAsia="SimSun" w:hAnsi="Arial" w:cs="Arial"/>
                <w:sz w:val="19"/>
                <w:szCs w:val="19"/>
                <w:lang w:eastAsia="zh-CN"/>
              </w:rPr>
            </w:pPr>
            <w:r w:rsidRPr="007765F6">
              <w:rPr>
                <w:rFonts w:ascii="Arial" w:eastAsia="SimSun" w:hAnsi="Arial" w:cs="Arial"/>
                <w:sz w:val="19"/>
                <w:szCs w:val="19"/>
                <w:lang w:eastAsia="zh-CN"/>
              </w:rPr>
              <w:t>Natural resources necessary for adaptation are present in the local area or region</w:t>
            </w:r>
          </w:p>
        </w:tc>
        <w:tc>
          <w:tcPr>
            <w:tcW w:w="224" w:type="pct"/>
            <w:shd w:val="clear" w:color="auto" w:fill="C2D69B" w:themeFill="accent3" w:themeFillTint="99"/>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2C6C28" w:rsidRPr="005C61A1" w:rsidRDefault="009B7E36" w:rsidP="00C4474B">
            <w:pPr>
              <w:pStyle w:val="ListParagraph"/>
              <w:numPr>
                <w:ilvl w:val="0"/>
                <w:numId w:val="6"/>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Has Council identified and recorded the extent and condition of</w:t>
            </w:r>
            <w:r w:rsidR="002C6C28" w:rsidRPr="005C61A1">
              <w:rPr>
                <w:rFonts w:ascii="Arial" w:eastAsia="SimSun" w:hAnsi="Arial" w:cs="Arial"/>
                <w:i/>
                <w:sz w:val="19"/>
                <w:szCs w:val="19"/>
                <w:lang w:eastAsia="zh-CN"/>
              </w:rPr>
              <w:t xml:space="preserve"> natural resources in the local area</w:t>
            </w:r>
            <w:r w:rsidRPr="005C61A1">
              <w:rPr>
                <w:rFonts w:ascii="Arial" w:eastAsia="SimSun" w:hAnsi="Arial" w:cs="Arial"/>
                <w:i/>
                <w:sz w:val="19"/>
                <w:szCs w:val="19"/>
                <w:lang w:eastAsia="zh-CN"/>
              </w:rPr>
              <w:t xml:space="preserve"> or region</w:t>
            </w:r>
            <w:r w:rsidR="002C6C28" w:rsidRPr="005C61A1">
              <w:rPr>
                <w:rFonts w:ascii="Arial" w:eastAsia="SimSun" w:hAnsi="Arial" w:cs="Arial"/>
                <w:i/>
                <w:sz w:val="19"/>
                <w:szCs w:val="19"/>
                <w:lang w:eastAsia="zh-CN"/>
              </w:rPr>
              <w:t>?</w:t>
            </w:r>
          </w:p>
          <w:p w:rsidR="009B7E36" w:rsidRPr="005C61A1" w:rsidRDefault="009B7E36" w:rsidP="00C4474B">
            <w:pPr>
              <w:pStyle w:val="ListParagraph"/>
              <w:numPr>
                <w:ilvl w:val="0"/>
                <w:numId w:val="6"/>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Are there systems in place for monitoring the condition of natural resources in the local area or region?</w:t>
            </w:r>
          </w:p>
        </w:tc>
      </w:tr>
      <w:tr w:rsidR="002C6C28" w:rsidRPr="009D774D" w:rsidTr="0066789B">
        <w:trPr>
          <w:cantSplit/>
          <w:trHeight w:val="559"/>
        </w:trPr>
        <w:tc>
          <w:tcPr>
            <w:tcW w:w="179" w:type="pct"/>
            <w:vMerge/>
            <w:shd w:val="clear" w:color="auto" w:fill="0070C0"/>
            <w:textDirection w:val="btLr"/>
            <w:vAlign w:val="center"/>
          </w:tcPr>
          <w:p w:rsidR="002C6C28" w:rsidRPr="00115AB9" w:rsidRDefault="002C6C28"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2C6C28" w:rsidRPr="007765F6" w:rsidRDefault="002C6C28" w:rsidP="00C4474B">
            <w:pPr>
              <w:spacing w:before="0" w:after="0"/>
              <w:rPr>
                <w:rFonts w:ascii="Arial" w:eastAsia="SimSun" w:hAnsi="Arial" w:cs="Arial"/>
                <w:sz w:val="19"/>
                <w:szCs w:val="19"/>
                <w:lang w:eastAsia="zh-CN"/>
              </w:rPr>
            </w:pPr>
            <w:r w:rsidRPr="007765F6">
              <w:rPr>
                <w:rFonts w:ascii="Arial" w:eastAsia="SimSun" w:hAnsi="Arial" w:cs="Arial"/>
                <w:sz w:val="19"/>
                <w:szCs w:val="19"/>
                <w:lang w:eastAsia="zh-CN"/>
              </w:rPr>
              <w:t>Initiatives are in place to protect and enhance natural resources in the local area and region</w:t>
            </w:r>
          </w:p>
        </w:tc>
        <w:tc>
          <w:tcPr>
            <w:tcW w:w="224" w:type="pct"/>
            <w:shd w:val="clear" w:color="auto" w:fill="C2D69B" w:themeFill="accent3" w:themeFillTint="99"/>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2C6C28" w:rsidRPr="005C61A1" w:rsidRDefault="009B7E36" w:rsidP="00C4474B">
            <w:pPr>
              <w:pStyle w:val="ListParagraph"/>
              <w:numPr>
                <w:ilvl w:val="0"/>
                <w:numId w:val="6"/>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Are there programs in place for maintaining and enhancing the condition of natural resources in the local area or region</w:t>
            </w:r>
            <w:r w:rsidR="002C6C28" w:rsidRPr="005C61A1">
              <w:rPr>
                <w:rFonts w:ascii="Arial" w:eastAsia="SimSun" w:hAnsi="Arial" w:cs="Arial"/>
                <w:i/>
                <w:sz w:val="19"/>
                <w:szCs w:val="19"/>
                <w:lang w:eastAsia="zh-CN"/>
              </w:rPr>
              <w:t>?</w:t>
            </w:r>
          </w:p>
        </w:tc>
      </w:tr>
      <w:tr w:rsidR="002C6C28" w:rsidRPr="009D774D" w:rsidTr="0066789B">
        <w:trPr>
          <w:cantSplit/>
          <w:trHeight w:val="671"/>
        </w:trPr>
        <w:tc>
          <w:tcPr>
            <w:tcW w:w="179" w:type="pct"/>
            <w:vMerge/>
            <w:shd w:val="clear" w:color="auto" w:fill="0070C0"/>
            <w:textDirection w:val="btLr"/>
            <w:vAlign w:val="center"/>
          </w:tcPr>
          <w:p w:rsidR="002C6C28" w:rsidRPr="00115AB9" w:rsidRDefault="002C6C28" w:rsidP="00C4474B">
            <w:pPr>
              <w:spacing w:before="0" w:after="0"/>
              <w:ind w:left="113" w:right="113"/>
              <w:jc w:val="center"/>
              <w:rPr>
                <w:rFonts w:ascii="Arial" w:eastAsia="SimSun" w:hAnsi="Arial" w:cs="Arial"/>
                <w:color w:val="FFFFFF" w:themeColor="background1"/>
                <w:szCs w:val="20"/>
                <w:lang w:eastAsia="zh-CN"/>
              </w:rPr>
            </w:pPr>
          </w:p>
        </w:tc>
        <w:tc>
          <w:tcPr>
            <w:tcW w:w="1119" w:type="pct"/>
            <w:shd w:val="clear" w:color="auto" w:fill="D9ECFF"/>
          </w:tcPr>
          <w:p w:rsidR="002C6C28" w:rsidRPr="007765F6" w:rsidRDefault="002C6C28" w:rsidP="00C4474B">
            <w:pPr>
              <w:spacing w:before="0" w:after="0"/>
              <w:rPr>
                <w:rFonts w:ascii="Arial" w:eastAsia="SimSun" w:hAnsi="Arial" w:cs="Arial"/>
                <w:sz w:val="19"/>
                <w:szCs w:val="19"/>
                <w:lang w:eastAsia="zh-CN"/>
              </w:rPr>
            </w:pPr>
            <w:r w:rsidRPr="007765F6">
              <w:rPr>
                <w:rFonts w:ascii="Arial" w:eastAsia="SimSun" w:hAnsi="Arial" w:cs="Arial"/>
                <w:sz w:val="19"/>
                <w:szCs w:val="19"/>
                <w:lang w:eastAsia="zh-CN"/>
              </w:rPr>
              <w:t>The value of natural resources in adapting to climate change impacts is acknowledged and quantified in relevant plans (for e</w:t>
            </w:r>
            <w:r w:rsidR="003D5A3F" w:rsidRPr="007765F6">
              <w:rPr>
                <w:rFonts w:ascii="Arial" w:eastAsia="SimSun" w:hAnsi="Arial" w:cs="Arial"/>
                <w:sz w:val="19"/>
                <w:szCs w:val="19"/>
                <w:lang w:eastAsia="zh-CN"/>
              </w:rPr>
              <w:t>.</w:t>
            </w:r>
            <w:r w:rsidRPr="007765F6">
              <w:rPr>
                <w:rFonts w:ascii="Arial" w:eastAsia="SimSun" w:hAnsi="Arial" w:cs="Arial"/>
                <w:sz w:val="19"/>
                <w:szCs w:val="19"/>
                <w:lang w:eastAsia="zh-CN"/>
              </w:rPr>
              <w:t>g</w:t>
            </w:r>
            <w:r w:rsidR="003D5A3F" w:rsidRPr="007765F6">
              <w:rPr>
                <w:rFonts w:ascii="Arial" w:eastAsia="SimSun" w:hAnsi="Arial" w:cs="Arial"/>
                <w:sz w:val="19"/>
                <w:szCs w:val="19"/>
                <w:lang w:eastAsia="zh-CN"/>
              </w:rPr>
              <w:t>.</w:t>
            </w:r>
            <w:r w:rsidRPr="007765F6">
              <w:rPr>
                <w:rFonts w:ascii="Arial" w:eastAsia="SimSun" w:hAnsi="Arial" w:cs="Arial"/>
                <w:sz w:val="19"/>
                <w:szCs w:val="19"/>
                <w:lang w:eastAsia="zh-CN"/>
              </w:rPr>
              <w:t xml:space="preserve"> asset management plans) </w:t>
            </w:r>
          </w:p>
        </w:tc>
        <w:tc>
          <w:tcPr>
            <w:tcW w:w="224" w:type="pct"/>
            <w:shd w:val="clear" w:color="auto" w:fill="C2D69B" w:themeFill="accent3" w:themeFillTint="99"/>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2C6C28" w:rsidRPr="007765F6" w:rsidRDefault="002C6C28"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9B7E36" w:rsidRPr="005C61A1" w:rsidRDefault="009B7E36" w:rsidP="00C4474B">
            <w:pPr>
              <w:pStyle w:val="ListParagraph"/>
              <w:numPr>
                <w:ilvl w:val="0"/>
                <w:numId w:val="6"/>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 xml:space="preserve">Has Council evaluated the role of natural resources in mitigating and adapting to the effects of climate change (e.g. </w:t>
            </w:r>
            <w:proofErr w:type="spellStart"/>
            <w:r w:rsidRPr="005C61A1">
              <w:rPr>
                <w:rFonts w:ascii="Arial" w:eastAsia="SimSun" w:hAnsi="Arial" w:cs="Arial"/>
                <w:i/>
                <w:sz w:val="19"/>
                <w:szCs w:val="19"/>
                <w:lang w:eastAsia="zh-CN"/>
              </w:rPr>
              <w:t>dunal</w:t>
            </w:r>
            <w:proofErr w:type="spellEnd"/>
            <w:r w:rsidRPr="005C61A1">
              <w:rPr>
                <w:rFonts w:ascii="Arial" w:eastAsia="SimSun" w:hAnsi="Arial" w:cs="Arial"/>
                <w:i/>
                <w:sz w:val="19"/>
                <w:szCs w:val="19"/>
                <w:lang w:eastAsia="zh-CN"/>
              </w:rPr>
              <w:t xml:space="preserve"> vegetation provides a natural buffer to storm surge, trees help to mit</w:t>
            </w:r>
            <w:r w:rsidR="001E2A88">
              <w:rPr>
                <w:rFonts w:ascii="Arial" w:eastAsia="SimSun" w:hAnsi="Arial" w:cs="Arial"/>
                <w:i/>
                <w:sz w:val="19"/>
                <w:szCs w:val="19"/>
                <w:lang w:eastAsia="zh-CN"/>
              </w:rPr>
              <w:t>igate urban heat island effects</w:t>
            </w:r>
            <w:r w:rsidRPr="005C61A1">
              <w:rPr>
                <w:rFonts w:ascii="Arial" w:eastAsia="SimSun" w:hAnsi="Arial" w:cs="Arial"/>
                <w:i/>
                <w:sz w:val="19"/>
                <w:szCs w:val="19"/>
                <w:lang w:eastAsia="zh-CN"/>
              </w:rPr>
              <w:t>)?</w:t>
            </w:r>
          </w:p>
          <w:p w:rsidR="002C6C28" w:rsidRPr="005C61A1" w:rsidRDefault="002C6C28" w:rsidP="00C4474B">
            <w:pPr>
              <w:pStyle w:val="ListParagraph"/>
              <w:numPr>
                <w:ilvl w:val="0"/>
                <w:numId w:val="6"/>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Is the value of natural resources in adapting to climate change impacts considered in Council planning decisions?</w:t>
            </w:r>
          </w:p>
        </w:tc>
      </w:tr>
      <w:tr w:rsidR="006465D4" w:rsidRPr="009D774D" w:rsidTr="0066789B">
        <w:trPr>
          <w:cantSplit/>
          <w:trHeight w:hRule="exact" w:val="414"/>
        </w:trPr>
        <w:tc>
          <w:tcPr>
            <w:tcW w:w="179" w:type="pct"/>
            <w:vMerge w:val="restart"/>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b/>
                <w:color w:val="FFFFFF" w:themeColor="background1"/>
                <w:szCs w:val="20"/>
                <w:lang w:eastAsia="zh-CN"/>
              </w:rPr>
            </w:pPr>
            <w:r w:rsidRPr="00115AB9">
              <w:rPr>
                <w:rFonts w:ascii="Arial" w:eastAsia="SimSun" w:hAnsi="Arial" w:cs="Arial"/>
                <w:b/>
                <w:color w:val="FFFFFF" w:themeColor="background1"/>
                <w:szCs w:val="20"/>
                <w:lang w:eastAsia="zh-CN"/>
              </w:rPr>
              <w:t>BUILT CAPITAL</w:t>
            </w:r>
          </w:p>
        </w:tc>
        <w:tc>
          <w:tcPr>
            <w:tcW w:w="4821" w:type="pct"/>
            <w:gridSpan w:val="7"/>
            <w:shd w:val="clear" w:color="auto" w:fill="99CCFF"/>
            <w:vAlign w:val="center"/>
          </w:tcPr>
          <w:p w:rsidR="006465D4" w:rsidRPr="007C5B1F" w:rsidRDefault="006465D4" w:rsidP="00C4474B">
            <w:pPr>
              <w:spacing w:before="0" w:after="0"/>
              <w:rPr>
                <w:rFonts w:ascii="Arial" w:eastAsia="SimSun" w:hAnsi="Arial" w:cs="Arial"/>
                <w:color w:val="FFFFFF" w:themeColor="background1"/>
                <w:sz w:val="20"/>
                <w:szCs w:val="20"/>
                <w:lang w:eastAsia="zh-CN"/>
              </w:rPr>
            </w:pPr>
            <w:r>
              <w:rPr>
                <w:rFonts w:ascii="Arial" w:eastAsia="SimSun" w:hAnsi="Arial" w:cs="Arial"/>
                <w:b/>
                <w:color w:val="FFFFFF" w:themeColor="background1"/>
                <w:sz w:val="24"/>
                <w:szCs w:val="20"/>
                <w:lang w:eastAsia="zh-CN"/>
              </w:rPr>
              <w:t>S</w:t>
            </w:r>
            <w:r w:rsidRPr="00B935D3">
              <w:rPr>
                <w:rFonts w:ascii="Arial" w:eastAsia="SimSun" w:hAnsi="Arial" w:cs="Arial"/>
                <w:b/>
                <w:color w:val="FFFFFF" w:themeColor="background1"/>
                <w:sz w:val="24"/>
                <w:szCs w:val="20"/>
                <w:lang w:eastAsia="zh-CN"/>
              </w:rPr>
              <w:t>ufficient infrastructure and capital assets</w:t>
            </w:r>
            <w:r>
              <w:rPr>
                <w:rFonts w:ascii="Arial" w:eastAsia="SimSun" w:hAnsi="Arial" w:cs="Arial"/>
                <w:b/>
                <w:color w:val="FFFFFF" w:themeColor="background1"/>
                <w:sz w:val="24"/>
                <w:szCs w:val="20"/>
                <w:lang w:eastAsia="zh-CN"/>
              </w:rPr>
              <w:t xml:space="preserve"> </w:t>
            </w:r>
            <w:r w:rsidRPr="00B935D3">
              <w:rPr>
                <w:rFonts w:ascii="Arial" w:eastAsia="SimSun" w:hAnsi="Arial" w:cs="Arial"/>
                <w:b/>
                <w:color w:val="FFFFFF" w:themeColor="background1"/>
                <w:sz w:val="24"/>
                <w:szCs w:val="20"/>
                <w:lang w:eastAsia="zh-CN"/>
              </w:rPr>
              <w:t>are available to support adaptation</w:t>
            </w:r>
          </w:p>
        </w:tc>
      </w:tr>
      <w:tr w:rsidR="006465D4" w:rsidRPr="009D774D" w:rsidTr="0066789B">
        <w:trPr>
          <w:trHeight w:hRule="exact" w:val="979"/>
        </w:trPr>
        <w:tc>
          <w:tcPr>
            <w:tcW w:w="179" w:type="pct"/>
            <w:vMerge/>
            <w:shd w:val="clear" w:color="auto" w:fill="0070C0"/>
            <w:textDirection w:val="btLr"/>
          </w:tcPr>
          <w:p w:rsidR="006465D4" w:rsidRPr="00115AB9" w:rsidRDefault="006465D4" w:rsidP="00C4474B">
            <w:pPr>
              <w:spacing w:before="0" w:after="0"/>
              <w:ind w:left="113" w:right="113"/>
              <w:rPr>
                <w:rFonts w:ascii="Arial" w:eastAsia="SimSun" w:hAnsi="Arial" w:cs="Arial"/>
                <w:szCs w:val="20"/>
                <w:lang w:eastAsia="zh-CN"/>
              </w:rPr>
            </w:pPr>
          </w:p>
        </w:tc>
        <w:tc>
          <w:tcPr>
            <w:tcW w:w="1119" w:type="pct"/>
            <w:shd w:val="clear" w:color="auto" w:fill="D9ECFF"/>
          </w:tcPr>
          <w:p w:rsidR="006465D4" w:rsidRPr="007765F6" w:rsidRDefault="006465D4" w:rsidP="00C4474B">
            <w:pPr>
              <w:spacing w:before="0" w:after="0"/>
              <w:rPr>
                <w:rFonts w:ascii="Arial" w:eastAsia="SimSun" w:hAnsi="Arial" w:cs="Arial"/>
                <w:sz w:val="19"/>
                <w:szCs w:val="19"/>
                <w:lang w:eastAsia="zh-CN"/>
              </w:rPr>
            </w:pPr>
            <w:r w:rsidRPr="007765F6">
              <w:rPr>
                <w:rFonts w:ascii="Arial" w:eastAsia="SimSun" w:hAnsi="Arial" w:cs="Arial"/>
                <w:sz w:val="19"/>
                <w:szCs w:val="19"/>
                <w:lang w:eastAsia="zh-CN"/>
              </w:rPr>
              <w:t>Infrastructure and capital assets necessary for adaptation are present (or will be when necessary) in the relevant local area</w:t>
            </w:r>
          </w:p>
        </w:tc>
        <w:tc>
          <w:tcPr>
            <w:tcW w:w="224" w:type="pct"/>
            <w:shd w:val="clear" w:color="auto" w:fill="C2D69B" w:themeFill="accent3" w:themeFillTint="99"/>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CF4E00" w:rsidRPr="005C61A1" w:rsidRDefault="00CF4E00"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Has Council undertaken an assessment of the role of infrastructure and capital assets in adapting to climate change impacts</w:t>
            </w:r>
            <w:r w:rsidR="00CE078C" w:rsidRPr="005C61A1">
              <w:rPr>
                <w:rFonts w:ascii="Arial" w:eastAsia="SimSun" w:hAnsi="Arial" w:cs="Arial"/>
                <w:i/>
                <w:sz w:val="19"/>
                <w:szCs w:val="19"/>
                <w:lang w:eastAsia="zh-CN"/>
              </w:rPr>
              <w:t xml:space="preserve"> (e.g. sea walls for protection against storm surge and sea level rise; fire retardant building materials in bushfire-prone areas; insulation and cooling systems to mitigate heat wave effects etc)</w:t>
            </w:r>
            <w:r w:rsidRPr="005C61A1">
              <w:rPr>
                <w:rFonts w:ascii="Arial" w:eastAsia="SimSun" w:hAnsi="Arial" w:cs="Arial"/>
                <w:i/>
                <w:sz w:val="19"/>
                <w:szCs w:val="19"/>
                <w:lang w:eastAsia="zh-CN"/>
              </w:rPr>
              <w:t>?</w:t>
            </w:r>
          </w:p>
          <w:p w:rsidR="00CF4E00" w:rsidRPr="005C61A1" w:rsidRDefault="00CF4E00"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Is adaptation considered in relevant asset management plans?</w:t>
            </w:r>
          </w:p>
        </w:tc>
      </w:tr>
      <w:tr w:rsidR="005171F0" w:rsidRPr="009D774D" w:rsidTr="0066789B">
        <w:trPr>
          <w:trHeight w:val="821"/>
        </w:trPr>
        <w:tc>
          <w:tcPr>
            <w:tcW w:w="179" w:type="pct"/>
            <w:vMerge/>
            <w:shd w:val="clear" w:color="auto" w:fill="0070C0"/>
          </w:tcPr>
          <w:p w:rsidR="005171F0" w:rsidRPr="00115AB9" w:rsidRDefault="005171F0" w:rsidP="00C4474B">
            <w:pPr>
              <w:spacing w:before="0" w:after="0"/>
              <w:rPr>
                <w:rFonts w:ascii="Arial" w:eastAsia="SimSun" w:hAnsi="Arial" w:cs="Arial"/>
                <w:szCs w:val="20"/>
                <w:lang w:eastAsia="zh-CN"/>
              </w:rPr>
            </w:pPr>
          </w:p>
        </w:tc>
        <w:tc>
          <w:tcPr>
            <w:tcW w:w="1119" w:type="pct"/>
            <w:shd w:val="clear" w:color="auto" w:fill="D9ECFF"/>
          </w:tcPr>
          <w:p w:rsidR="005171F0" w:rsidRPr="007765F6" w:rsidRDefault="005171F0" w:rsidP="00C4474B">
            <w:pPr>
              <w:spacing w:before="0" w:after="0"/>
              <w:rPr>
                <w:rFonts w:ascii="Arial" w:eastAsia="SimSun" w:hAnsi="Arial" w:cs="Arial"/>
                <w:sz w:val="19"/>
                <w:szCs w:val="19"/>
                <w:lang w:eastAsia="zh-CN"/>
              </w:rPr>
            </w:pPr>
            <w:r w:rsidRPr="007765F6">
              <w:rPr>
                <w:rFonts w:ascii="Arial" w:eastAsia="SimSun" w:hAnsi="Arial" w:cs="Arial"/>
                <w:sz w:val="19"/>
                <w:szCs w:val="19"/>
                <w:lang w:eastAsia="zh-CN"/>
              </w:rPr>
              <w:t>The condition/state of infrastructure and capital assets is sufficient for the purposes identified in adaptation plans</w:t>
            </w:r>
          </w:p>
        </w:tc>
        <w:tc>
          <w:tcPr>
            <w:tcW w:w="224" w:type="pct"/>
            <w:shd w:val="clear" w:color="auto" w:fill="C2D69B" w:themeFill="accent3" w:themeFillTint="99"/>
            <w:vAlign w:val="center"/>
          </w:tcPr>
          <w:p w:rsidR="005171F0" w:rsidRPr="007765F6" w:rsidRDefault="005171F0"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5171F0" w:rsidRPr="007765F6" w:rsidRDefault="005171F0"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5171F0" w:rsidRPr="007765F6" w:rsidRDefault="005171F0"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5171F0" w:rsidRPr="007765F6" w:rsidRDefault="005171F0"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5171F0" w:rsidRPr="007765F6" w:rsidRDefault="005171F0"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5171F0" w:rsidRPr="005C61A1" w:rsidRDefault="005171F0"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Has Council considered how climate change impacts may affect the condition/state of infrastructure and capital assets (both existing assets and planned development)?</w:t>
            </w:r>
          </w:p>
          <w:p w:rsidR="005171F0" w:rsidRPr="005C61A1" w:rsidRDefault="005171F0"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Are climate change thresholds (i.e. freq</w:t>
            </w:r>
            <w:r w:rsidR="00F717E7" w:rsidRPr="005C61A1">
              <w:rPr>
                <w:rFonts w:ascii="Arial" w:eastAsia="SimSun" w:hAnsi="Arial" w:cs="Arial"/>
                <w:i/>
                <w:sz w:val="19"/>
                <w:szCs w:val="19"/>
                <w:lang w:eastAsia="zh-CN"/>
              </w:rPr>
              <w:t>uency of extreme weather events;</w:t>
            </w:r>
            <w:r w:rsidRPr="005C61A1">
              <w:rPr>
                <w:rFonts w:ascii="Arial" w:eastAsia="SimSun" w:hAnsi="Arial" w:cs="Arial"/>
                <w:i/>
                <w:sz w:val="19"/>
                <w:szCs w:val="19"/>
                <w:lang w:eastAsia="zh-CN"/>
              </w:rPr>
              <w:t xml:space="preserve"> sea level rise benchmarks etc) considered in the maintenance of assets?</w:t>
            </w:r>
          </w:p>
        </w:tc>
      </w:tr>
      <w:tr w:rsidR="006465D4" w:rsidRPr="009D774D" w:rsidTr="0066789B">
        <w:trPr>
          <w:trHeight w:hRule="exact" w:val="435"/>
        </w:trPr>
        <w:tc>
          <w:tcPr>
            <w:tcW w:w="179" w:type="pct"/>
            <w:vMerge w:val="restart"/>
            <w:shd w:val="clear" w:color="auto" w:fill="0070C0"/>
            <w:textDirection w:val="btLr"/>
            <w:vAlign w:val="center"/>
          </w:tcPr>
          <w:p w:rsidR="006465D4" w:rsidRPr="00115AB9" w:rsidRDefault="006465D4" w:rsidP="00C4474B">
            <w:pPr>
              <w:spacing w:before="0" w:after="0"/>
              <w:ind w:left="113" w:right="113"/>
              <w:jc w:val="center"/>
              <w:rPr>
                <w:rFonts w:ascii="Arial" w:eastAsia="SimSun" w:hAnsi="Arial" w:cs="Arial"/>
                <w:b/>
                <w:color w:val="FFFFFF" w:themeColor="background1"/>
                <w:szCs w:val="20"/>
                <w:lang w:eastAsia="zh-CN"/>
              </w:rPr>
            </w:pPr>
            <w:r w:rsidRPr="00115AB9">
              <w:rPr>
                <w:rFonts w:ascii="Arial" w:eastAsia="SimSun" w:hAnsi="Arial" w:cs="Arial"/>
                <w:b/>
                <w:color w:val="FFFFFF" w:themeColor="background1"/>
                <w:szCs w:val="20"/>
                <w:lang w:eastAsia="zh-CN"/>
              </w:rPr>
              <w:t>FINANCIAL CAPITAL</w:t>
            </w:r>
          </w:p>
        </w:tc>
        <w:tc>
          <w:tcPr>
            <w:tcW w:w="4821" w:type="pct"/>
            <w:gridSpan w:val="7"/>
            <w:shd w:val="clear" w:color="auto" w:fill="99CCFF"/>
            <w:vAlign w:val="center"/>
          </w:tcPr>
          <w:p w:rsidR="006465D4" w:rsidRPr="006465D4" w:rsidRDefault="006465D4" w:rsidP="00C4474B">
            <w:pPr>
              <w:spacing w:before="0" w:after="0"/>
              <w:rPr>
                <w:rFonts w:ascii="Arial" w:eastAsia="SimSun" w:hAnsi="Arial" w:cs="Arial"/>
                <w:sz w:val="20"/>
                <w:szCs w:val="20"/>
                <w:lang w:eastAsia="zh-CN"/>
              </w:rPr>
            </w:pPr>
            <w:r w:rsidRPr="00B935D3">
              <w:rPr>
                <w:rFonts w:ascii="Arial" w:eastAsia="SimSun" w:hAnsi="Arial" w:cs="Arial"/>
                <w:b/>
                <w:color w:val="FFFFFF" w:themeColor="background1"/>
                <w:sz w:val="24"/>
                <w:szCs w:val="20"/>
                <w:lang w:eastAsia="zh-CN"/>
              </w:rPr>
              <w:t>Adequate financial resources have been allocated in council budgets or accessible through other sources of funding</w:t>
            </w:r>
          </w:p>
        </w:tc>
      </w:tr>
      <w:tr w:rsidR="006465D4" w:rsidRPr="009D774D" w:rsidTr="0066789B">
        <w:trPr>
          <w:trHeight w:hRule="exact" w:val="1277"/>
        </w:trPr>
        <w:tc>
          <w:tcPr>
            <w:tcW w:w="179" w:type="pct"/>
            <w:vMerge/>
            <w:shd w:val="clear" w:color="auto" w:fill="0070C0"/>
            <w:textDirection w:val="btLr"/>
            <w:vAlign w:val="center"/>
          </w:tcPr>
          <w:p w:rsidR="006465D4" w:rsidRPr="009D774D" w:rsidRDefault="006465D4" w:rsidP="00C4474B">
            <w:pPr>
              <w:spacing w:before="0" w:after="0"/>
              <w:ind w:left="113" w:right="113"/>
              <w:jc w:val="center"/>
              <w:rPr>
                <w:rFonts w:ascii="Arial" w:eastAsia="SimSun" w:hAnsi="Arial" w:cs="Arial"/>
                <w:sz w:val="20"/>
                <w:szCs w:val="20"/>
                <w:lang w:eastAsia="zh-CN"/>
              </w:rPr>
            </w:pPr>
          </w:p>
        </w:tc>
        <w:tc>
          <w:tcPr>
            <w:tcW w:w="1119" w:type="pct"/>
            <w:shd w:val="clear" w:color="auto" w:fill="D9ECFF"/>
          </w:tcPr>
          <w:p w:rsidR="006465D4" w:rsidRPr="007765F6" w:rsidRDefault="006465D4" w:rsidP="00C4474B">
            <w:pPr>
              <w:spacing w:before="0" w:after="0"/>
              <w:rPr>
                <w:rFonts w:ascii="Arial" w:eastAsia="SimSun" w:hAnsi="Arial" w:cs="Arial"/>
                <w:b/>
                <w:color w:val="FFFFFF" w:themeColor="background1"/>
                <w:sz w:val="19"/>
                <w:szCs w:val="19"/>
                <w:lang w:eastAsia="zh-CN"/>
              </w:rPr>
            </w:pPr>
            <w:r w:rsidRPr="007765F6">
              <w:rPr>
                <w:rFonts w:ascii="Arial" w:eastAsia="SimSun" w:hAnsi="Arial" w:cs="Arial"/>
                <w:sz w:val="19"/>
                <w:szCs w:val="19"/>
                <w:lang w:eastAsia="zh-CN"/>
              </w:rPr>
              <w:t>Sufficient financial resources for adaptation planning, implementation and evaluation are included in relevant Council budgets or can be sourced externally or are planned for future expenditure</w:t>
            </w:r>
          </w:p>
        </w:tc>
        <w:tc>
          <w:tcPr>
            <w:tcW w:w="224" w:type="pct"/>
            <w:shd w:val="clear" w:color="auto" w:fill="C2D69B" w:themeFill="accent3" w:themeFillTint="99"/>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6E3BC" w:themeFill="accent3" w:themeFillTint="66"/>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FBD4B4" w:themeFill="accent6" w:themeFillTint="66"/>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E5B8B7" w:themeFill="accent2" w:themeFillTint="66"/>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24" w:type="pct"/>
            <w:shd w:val="clear" w:color="auto" w:fill="D9D9D9" w:themeFill="background1" w:themeFillShade="D9"/>
            <w:vAlign w:val="center"/>
          </w:tcPr>
          <w:p w:rsidR="006465D4" w:rsidRPr="007765F6" w:rsidRDefault="006465D4" w:rsidP="00C4474B">
            <w:pPr>
              <w:spacing w:before="0" w:after="0"/>
              <w:jc w:val="center"/>
              <w:rPr>
                <w:rFonts w:ascii="Arial" w:eastAsia="SimSun" w:hAnsi="Arial" w:cs="Arial"/>
                <w:color w:val="808080" w:themeColor="background1" w:themeShade="80"/>
                <w:sz w:val="19"/>
                <w:szCs w:val="19"/>
                <w:lang w:eastAsia="zh-CN"/>
              </w:rPr>
            </w:pPr>
          </w:p>
        </w:tc>
        <w:tc>
          <w:tcPr>
            <w:tcW w:w="2582" w:type="pct"/>
            <w:shd w:val="clear" w:color="auto" w:fill="D9ECFF"/>
          </w:tcPr>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Is climate change adaptation incorporated into Council’s Community Strategic Plan and associated resourcing strategy?</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Has Council undertaken an assessment of the financial costs associated with climate change impacts?</w:t>
            </w:r>
          </w:p>
          <w:p w:rsidR="006465D4" w:rsidRPr="005C61A1" w:rsidRDefault="006465D4"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Has a cost-benefit analysis been undertaken to inform adaptation planning and response?</w:t>
            </w:r>
          </w:p>
          <w:p w:rsidR="002C623B" w:rsidRPr="005C61A1" w:rsidRDefault="002C623B" w:rsidP="00C4474B">
            <w:pPr>
              <w:pStyle w:val="ListParagraph"/>
              <w:numPr>
                <w:ilvl w:val="0"/>
                <w:numId w:val="5"/>
              </w:numPr>
              <w:spacing w:before="0" w:after="0"/>
              <w:rPr>
                <w:rFonts w:ascii="Arial" w:eastAsia="SimSun" w:hAnsi="Arial" w:cs="Arial"/>
                <w:i/>
                <w:sz w:val="19"/>
                <w:szCs w:val="19"/>
                <w:lang w:eastAsia="zh-CN"/>
              </w:rPr>
            </w:pPr>
            <w:r w:rsidRPr="005C61A1">
              <w:rPr>
                <w:rFonts w:ascii="Arial" w:eastAsia="SimSun" w:hAnsi="Arial" w:cs="Arial"/>
                <w:i/>
                <w:sz w:val="19"/>
                <w:szCs w:val="19"/>
                <w:lang w:eastAsia="zh-CN"/>
              </w:rPr>
              <w:t>Are sufficient resources allocated to address the operational costs of projects and or works associated with the plan, including any additional research required, and funding for monitoring and evaluating the outcomes of those activities?</w:t>
            </w:r>
          </w:p>
        </w:tc>
      </w:tr>
    </w:tbl>
    <w:p w:rsidR="009D774D" w:rsidRDefault="009D774D" w:rsidP="00C4474B">
      <w:pPr>
        <w:spacing w:before="0" w:after="0"/>
      </w:pPr>
    </w:p>
    <w:sectPr w:rsidR="009D774D" w:rsidSect="00282FEE">
      <w:pgSz w:w="23814" w:h="16839" w:orient="landscape" w:code="8"/>
      <w:pgMar w:top="720" w:right="720" w:bottom="34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00" w:rsidRDefault="00CF4E00" w:rsidP="00281830">
      <w:r>
        <w:separator/>
      </w:r>
    </w:p>
  </w:endnote>
  <w:endnote w:type="continuationSeparator" w:id="0">
    <w:p w:rsidR="00CF4E00" w:rsidRDefault="00CF4E00" w:rsidP="00281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00" w:rsidRDefault="00CF4E00" w:rsidP="00281830">
      <w:r>
        <w:separator/>
      </w:r>
    </w:p>
  </w:footnote>
  <w:footnote w:type="continuationSeparator" w:id="0">
    <w:p w:rsidR="00CF4E00" w:rsidRDefault="00CF4E00" w:rsidP="00281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9226B"/>
    <w:multiLevelType w:val="hybridMultilevel"/>
    <w:tmpl w:val="8B54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2D5B49"/>
    <w:multiLevelType w:val="hybridMultilevel"/>
    <w:tmpl w:val="B738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7E5CF8"/>
    <w:multiLevelType w:val="hybridMultilevel"/>
    <w:tmpl w:val="BD70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947EDE"/>
    <w:multiLevelType w:val="hybridMultilevel"/>
    <w:tmpl w:val="C782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B7762B"/>
    <w:multiLevelType w:val="hybridMultilevel"/>
    <w:tmpl w:val="2B78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CD27CFB"/>
    <w:multiLevelType w:val="hybridMultilevel"/>
    <w:tmpl w:val="57AE1DF4"/>
    <w:lvl w:ilvl="0" w:tplc="04090001">
      <w:start w:val="1"/>
      <w:numFmt w:val="bullet"/>
      <w:lvlText w:val=""/>
      <w:lvlJc w:val="left"/>
      <w:pPr>
        <w:ind w:left="360" w:hanging="360"/>
      </w:pPr>
      <w:rPr>
        <w:rFonts w:ascii="Symbol" w:hAnsi="Symbol" w:hint="default"/>
      </w:rPr>
    </w:lvl>
    <w:lvl w:ilvl="1" w:tplc="9C304376">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E762D2"/>
    <w:multiLevelType w:val="hybridMultilevel"/>
    <w:tmpl w:val="25048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114B9B"/>
    <w:multiLevelType w:val="hybridMultilevel"/>
    <w:tmpl w:val="8064E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302A62"/>
    <w:multiLevelType w:val="hybridMultilevel"/>
    <w:tmpl w:val="3C24C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2"/>
  </w:num>
  <w:num w:numId="6">
    <w:abstractNumId w:val="1"/>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774D"/>
    <w:rsid w:val="000223B7"/>
    <w:rsid w:val="00042997"/>
    <w:rsid w:val="00071E9B"/>
    <w:rsid w:val="00081CB9"/>
    <w:rsid w:val="000B2A3A"/>
    <w:rsid w:val="000D71F2"/>
    <w:rsid w:val="000E76E1"/>
    <w:rsid w:val="00100C9F"/>
    <w:rsid w:val="00115AB9"/>
    <w:rsid w:val="001A5717"/>
    <w:rsid w:val="001B674B"/>
    <w:rsid w:val="001E2A88"/>
    <w:rsid w:val="002252DD"/>
    <w:rsid w:val="00281830"/>
    <w:rsid w:val="00282FEE"/>
    <w:rsid w:val="00297666"/>
    <w:rsid w:val="002C2082"/>
    <w:rsid w:val="002C623B"/>
    <w:rsid w:val="002C6C28"/>
    <w:rsid w:val="002F56EA"/>
    <w:rsid w:val="00304658"/>
    <w:rsid w:val="0030710C"/>
    <w:rsid w:val="003137DF"/>
    <w:rsid w:val="00324BC5"/>
    <w:rsid w:val="0039488B"/>
    <w:rsid w:val="003D5A3F"/>
    <w:rsid w:val="00414BE9"/>
    <w:rsid w:val="0042091A"/>
    <w:rsid w:val="004475D4"/>
    <w:rsid w:val="0045338D"/>
    <w:rsid w:val="004D2B8F"/>
    <w:rsid w:val="004E0F46"/>
    <w:rsid w:val="005168A5"/>
    <w:rsid w:val="005171F0"/>
    <w:rsid w:val="0054682D"/>
    <w:rsid w:val="005A3C89"/>
    <w:rsid w:val="005C61A1"/>
    <w:rsid w:val="006465D4"/>
    <w:rsid w:val="0066789B"/>
    <w:rsid w:val="006E08DF"/>
    <w:rsid w:val="00704E73"/>
    <w:rsid w:val="007437EE"/>
    <w:rsid w:val="0075058C"/>
    <w:rsid w:val="007765F6"/>
    <w:rsid w:val="00787F4F"/>
    <w:rsid w:val="00793638"/>
    <w:rsid w:val="007C5B1F"/>
    <w:rsid w:val="007E253E"/>
    <w:rsid w:val="007F5418"/>
    <w:rsid w:val="00805ABC"/>
    <w:rsid w:val="0080760E"/>
    <w:rsid w:val="00850D64"/>
    <w:rsid w:val="00896329"/>
    <w:rsid w:val="00910081"/>
    <w:rsid w:val="00986AA6"/>
    <w:rsid w:val="009B7E36"/>
    <w:rsid w:val="009D4E4A"/>
    <w:rsid w:val="009D774D"/>
    <w:rsid w:val="00A366F6"/>
    <w:rsid w:val="00A50EC6"/>
    <w:rsid w:val="00A67406"/>
    <w:rsid w:val="00A71503"/>
    <w:rsid w:val="00A71B40"/>
    <w:rsid w:val="00AB0800"/>
    <w:rsid w:val="00AB1682"/>
    <w:rsid w:val="00AD06ED"/>
    <w:rsid w:val="00AD7C15"/>
    <w:rsid w:val="00B15AB7"/>
    <w:rsid w:val="00B45BB5"/>
    <w:rsid w:val="00B57E71"/>
    <w:rsid w:val="00B72C56"/>
    <w:rsid w:val="00B845D3"/>
    <w:rsid w:val="00B86DDF"/>
    <w:rsid w:val="00BA5126"/>
    <w:rsid w:val="00BF27D9"/>
    <w:rsid w:val="00C4474B"/>
    <w:rsid w:val="00C92C85"/>
    <w:rsid w:val="00CA2CCA"/>
    <w:rsid w:val="00CB0985"/>
    <w:rsid w:val="00CB52CB"/>
    <w:rsid w:val="00CD48CD"/>
    <w:rsid w:val="00CD5D07"/>
    <w:rsid w:val="00CE078C"/>
    <w:rsid w:val="00CF4E00"/>
    <w:rsid w:val="00D005A9"/>
    <w:rsid w:val="00D21350"/>
    <w:rsid w:val="00D528C5"/>
    <w:rsid w:val="00D83DF8"/>
    <w:rsid w:val="00DA20C4"/>
    <w:rsid w:val="00E026E0"/>
    <w:rsid w:val="00E13375"/>
    <w:rsid w:val="00E30CC5"/>
    <w:rsid w:val="00E413EE"/>
    <w:rsid w:val="00E62801"/>
    <w:rsid w:val="00F717E7"/>
    <w:rsid w:val="00FD35A3"/>
    <w:rsid w:val="00FF4F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0" w:after="2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4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74D"/>
    <w:rPr>
      <w:rFonts w:ascii="Tahoma" w:hAnsi="Tahoma" w:cs="Tahoma"/>
      <w:sz w:val="16"/>
      <w:szCs w:val="16"/>
    </w:rPr>
  </w:style>
  <w:style w:type="character" w:customStyle="1" w:styleId="BalloonTextChar">
    <w:name w:val="Balloon Text Char"/>
    <w:basedOn w:val="DefaultParagraphFont"/>
    <w:link w:val="BalloonText"/>
    <w:uiPriority w:val="99"/>
    <w:semiHidden/>
    <w:rsid w:val="009D774D"/>
    <w:rPr>
      <w:rFonts w:ascii="Tahoma" w:hAnsi="Tahoma" w:cs="Tahoma"/>
      <w:sz w:val="16"/>
      <w:szCs w:val="16"/>
      <w:lang w:val="en-AU"/>
    </w:rPr>
  </w:style>
  <w:style w:type="paragraph" w:styleId="ListParagraph">
    <w:name w:val="List Paragraph"/>
    <w:basedOn w:val="Normal"/>
    <w:uiPriority w:val="34"/>
    <w:qFormat/>
    <w:rsid w:val="009D774D"/>
    <w:pPr>
      <w:ind w:left="720"/>
      <w:contextualSpacing/>
    </w:pPr>
  </w:style>
  <w:style w:type="table" w:styleId="TableGrid">
    <w:name w:val="Table Grid"/>
    <w:basedOn w:val="TableNormal"/>
    <w:uiPriority w:val="59"/>
    <w:rsid w:val="009D7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81830"/>
    <w:rPr>
      <w:sz w:val="20"/>
      <w:szCs w:val="20"/>
    </w:rPr>
  </w:style>
  <w:style w:type="character" w:customStyle="1" w:styleId="FootnoteTextChar">
    <w:name w:val="Footnote Text Char"/>
    <w:basedOn w:val="DefaultParagraphFont"/>
    <w:link w:val="FootnoteText"/>
    <w:uiPriority w:val="99"/>
    <w:semiHidden/>
    <w:rsid w:val="00281830"/>
    <w:rPr>
      <w:sz w:val="20"/>
      <w:szCs w:val="20"/>
      <w:lang w:val="en-AU"/>
    </w:rPr>
  </w:style>
  <w:style w:type="character" w:styleId="FootnoteReference">
    <w:name w:val="footnote reference"/>
    <w:basedOn w:val="DefaultParagraphFont"/>
    <w:uiPriority w:val="99"/>
    <w:semiHidden/>
    <w:unhideWhenUsed/>
    <w:rsid w:val="00281830"/>
    <w:rPr>
      <w:vertAlign w:val="superscript"/>
    </w:rPr>
  </w:style>
  <w:style w:type="character" w:styleId="Hyperlink">
    <w:name w:val="Hyperlink"/>
    <w:basedOn w:val="DefaultParagraphFont"/>
    <w:uiPriority w:val="99"/>
    <w:unhideWhenUsed/>
    <w:rsid w:val="00787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DB2D6-56DA-4CB4-A39C-11AA8C74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Sydney Coastal Councils</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Norrie</dc:creator>
  <cp:keywords/>
  <dc:description/>
  <cp:lastModifiedBy>Emma Norrie</cp:lastModifiedBy>
  <cp:revision>7</cp:revision>
  <cp:lastPrinted>2014-10-07T01:08:00Z</cp:lastPrinted>
  <dcterms:created xsi:type="dcterms:W3CDTF">2014-10-06T23:51:00Z</dcterms:created>
  <dcterms:modified xsi:type="dcterms:W3CDTF">2014-10-07T01:20:00Z</dcterms:modified>
</cp:coreProperties>
</file>